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68816" w14:textId="07E41A1E" w:rsidR="00C70DEF" w:rsidRPr="007074FE" w:rsidRDefault="007074FE" w:rsidP="00596609">
      <w:pPr>
        <w:pStyle w:val="bluepageheader"/>
      </w:pPr>
      <w:r w:rsidRPr="007074FE">
        <w:t>Press Release Procedures</w:t>
      </w:r>
    </w:p>
    <w:p w14:paraId="07BEF3D1" w14:textId="77777777" w:rsidR="007074FE" w:rsidRDefault="007074FE" w:rsidP="007074FE">
      <w:pPr>
        <w:pStyle w:val="BodyText"/>
        <w:kinsoku w:val="0"/>
        <w:overflowPunct w:val="0"/>
      </w:pPr>
    </w:p>
    <w:tbl>
      <w:tblPr>
        <w:tblStyle w:val="TableGrid"/>
        <w:tblW w:w="0" w:type="auto"/>
        <w:tblLook w:val="04A0" w:firstRow="1" w:lastRow="0" w:firstColumn="1" w:lastColumn="0" w:noHBand="0" w:noVBand="1"/>
      </w:tblPr>
      <w:tblGrid>
        <w:gridCol w:w="10790"/>
      </w:tblGrid>
      <w:tr w:rsidR="000F710E" w14:paraId="06E7E78A" w14:textId="77777777" w:rsidTr="000F710E">
        <w:tc>
          <w:tcPr>
            <w:tcW w:w="10790" w:type="dxa"/>
          </w:tcPr>
          <w:p w14:paraId="4A900E64" w14:textId="77777777" w:rsidR="000F710E" w:rsidRDefault="000F710E" w:rsidP="007074FE">
            <w:pPr>
              <w:pStyle w:val="BodyText"/>
              <w:kinsoku w:val="0"/>
              <w:overflowPunct w:val="0"/>
            </w:pPr>
            <w:r>
              <w:t>SUMMARY</w:t>
            </w:r>
          </w:p>
          <w:p w14:paraId="3DC5D822" w14:textId="776FE7EE" w:rsidR="000F710E" w:rsidRDefault="000F710E" w:rsidP="000F710E">
            <w:pPr>
              <w:pStyle w:val="BodyText"/>
              <w:numPr>
                <w:ilvl w:val="0"/>
                <w:numId w:val="34"/>
              </w:numPr>
              <w:kinsoku w:val="0"/>
              <w:overflowPunct w:val="0"/>
            </w:pPr>
            <w:r>
              <w:t xml:space="preserve">All press releases must be approved by </w:t>
            </w:r>
            <w:r w:rsidR="00AE6786">
              <w:t>C</w:t>
            </w:r>
            <w:r>
              <w:t>orporate Communications, whether Corporate, U</w:t>
            </w:r>
            <w:r w:rsidR="006D56B0">
              <w:t>.S. or non-U.S</w:t>
            </w:r>
            <w:r w:rsidR="00C26DDB">
              <w:t>., no exceptions.</w:t>
            </w:r>
          </w:p>
          <w:p w14:paraId="397A3383" w14:textId="77777777" w:rsidR="003A2B37" w:rsidRDefault="006B0B01" w:rsidP="003A2B37">
            <w:pPr>
              <w:pStyle w:val="BodyText"/>
              <w:numPr>
                <w:ilvl w:val="0"/>
                <w:numId w:val="34"/>
              </w:numPr>
              <w:kinsoku w:val="0"/>
              <w:overflowPunct w:val="0"/>
            </w:pPr>
            <w:r>
              <w:t xml:space="preserve">All press releases must use the </w:t>
            </w:r>
            <w:r w:rsidRPr="006B0B01">
              <w:t>corporate release template, located on the Corporate Resource Library, and follow Associated Press style guidelines</w:t>
            </w:r>
          </w:p>
          <w:p w14:paraId="5611E0BF" w14:textId="5BABB00C" w:rsidR="0039407B" w:rsidRDefault="003A2B37" w:rsidP="00F42A71">
            <w:pPr>
              <w:pStyle w:val="BodyText"/>
              <w:numPr>
                <w:ilvl w:val="0"/>
                <w:numId w:val="34"/>
              </w:numPr>
              <w:kinsoku w:val="0"/>
              <w:overflowPunct w:val="0"/>
            </w:pPr>
            <w:r>
              <w:t>All</w:t>
            </w:r>
            <w:r w:rsidR="0039407B">
              <w:t xml:space="preserve"> press releases require</w:t>
            </w:r>
            <w:r>
              <w:t xml:space="preserve"> some additional approvals such as Legal, Investor Relations, local senior leadership and Brink’s CEO.</w:t>
            </w:r>
          </w:p>
        </w:tc>
      </w:tr>
    </w:tbl>
    <w:p w14:paraId="55E9563C" w14:textId="77777777" w:rsidR="004600EB" w:rsidRDefault="004600EB" w:rsidP="007074FE">
      <w:pPr>
        <w:pStyle w:val="BodyText"/>
        <w:kinsoku w:val="0"/>
        <w:overflowPunct w:val="0"/>
      </w:pPr>
    </w:p>
    <w:p w14:paraId="269C042D" w14:textId="77777777" w:rsidR="004600EB" w:rsidRPr="007074FE" w:rsidRDefault="004600EB" w:rsidP="007074FE">
      <w:pPr>
        <w:pStyle w:val="BodyText"/>
        <w:kinsoku w:val="0"/>
        <w:overflowPunct w:val="0"/>
      </w:pPr>
    </w:p>
    <w:p w14:paraId="439C4043" w14:textId="36BF1613" w:rsidR="007074FE" w:rsidRPr="007074FE" w:rsidRDefault="007074FE" w:rsidP="006F4838">
      <w:pPr>
        <w:pStyle w:val="Heading1"/>
        <w:numPr>
          <w:ilvl w:val="0"/>
          <w:numId w:val="31"/>
        </w:numPr>
        <w:kinsoku w:val="0"/>
        <w:overflowPunct w:val="0"/>
        <w:ind w:left="180" w:hanging="180"/>
      </w:pPr>
      <w:r w:rsidRPr="007074FE">
        <w:t>Introduction</w:t>
      </w:r>
    </w:p>
    <w:p w14:paraId="5C5A320A" w14:textId="11F299E1" w:rsidR="007074FE" w:rsidRPr="007074FE" w:rsidRDefault="007074FE" w:rsidP="006F4838">
      <w:pPr>
        <w:pStyle w:val="BodyText"/>
        <w:kinsoku w:val="0"/>
        <w:overflowPunct w:val="0"/>
        <w:spacing w:before="1"/>
        <w:ind w:left="180" w:right="154"/>
      </w:pPr>
      <w:r>
        <w:t>Brink’s Corporate Communications function is responsible for communications about the company’s strategy, initiatives, leadership team and other corporate topics.</w:t>
      </w:r>
    </w:p>
    <w:p w14:paraId="0B3E9276" w14:textId="77777777" w:rsidR="007074FE" w:rsidRPr="007074FE" w:rsidRDefault="007074FE" w:rsidP="006F4838">
      <w:pPr>
        <w:pStyle w:val="BodyText"/>
        <w:kinsoku w:val="0"/>
        <w:overflowPunct w:val="0"/>
        <w:ind w:left="180"/>
      </w:pPr>
    </w:p>
    <w:p w14:paraId="7A8570C3" w14:textId="77777777" w:rsidR="007074FE" w:rsidRPr="007074FE" w:rsidRDefault="007074FE" w:rsidP="006F4838">
      <w:pPr>
        <w:pStyle w:val="BodyText"/>
        <w:kinsoku w:val="0"/>
        <w:overflowPunct w:val="0"/>
        <w:ind w:left="180"/>
        <w:rPr>
          <w:i/>
          <w:iCs/>
        </w:rPr>
      </w:pPr>
      <w:r w:rsidRPr="007074FE">
        <w:rPr>
          <w:i/>
          <w:iCs/>
        </w:rPr>
        <w:t>About Press Releases at Brink’s</w:t>
      </w:r>
    </w:p>
    <w:p w14:paraId="6C43D602" w14:textId="77777777" w:rsidR="007074FE" w:rsidRPr="007074FE" w:rsidRDefault="007074FE" w:rsidP="006F4838">
      <w:pPr>
        <w:pStyle w:val="BodyText"/>
        <w:kinsoku w:val="0"/>
        <w:overflowPunct w:val="0"/>
        <w:ind w:left="180" w:right="128"/>
      </w:pPr>
      <w:r w:rsidRPr="007074FE">
        <w:t>Brink’s issues press releases to communicate with multiple stakeholders, including current and potential investors, customers, partners and employees. Brink’s Corporate Communications function and country communications can issue press releases.</w:t>
      </w:r>
    </w:p>
    <w:p w14:paraId="0175FD99" w14:textId="77777777" w:rsidR="007074FE" w:rsidRPr="007074FE" w:rsidRDefault="007074FE" w:rsidP="006F4838">
      <w:pPr>
        <w:pStyle w:val="BodyText"/>
        <w:kinsoku w:val="0"/>
        <w:overflowPunct w:val="0"/>
        <w:ind w:left="180"/>
      </w:pPr>
    </w:p>
    <w:p w14:paraId="268E753B" w14:textId="05D5F381" w:rsidR="007074FE" w:rsidRPr="007074FE" w:rsidRDefault="007074FE" w:rsidP="006F4838">
      <w:pPr>
        <w:pStyle w:val="BodyText"/>
        <w:kinsoku w:val="0"/>
        <w:overflowPunct w:val="0"/>
        <w:ind w:left="180" w:right="914"/>
      </w:pPr>
      <w:r w:rsidRPr="007074FE">
        <w:t>Corporate press releases address a variety of topics, including leadership changes</w:t>
      </w:r>
      <w:r w:rsidR="00546986">
        <w:t>,</w:t>
      </w:r>
      <w:r w:rsidRPr="007074FE">
        <w:t xml:space="preserve"> and corporate transactions (e.g., </w:t>
      </w:r>
      <w:r w:rsidR="00EB1464">
        <w:t xml:space="preserve">large agreements, </w:t>
      </w:r>
      <w:r w:rsidRPr="007074FE">
        <w:t>acquisitions).</w:t>
      </w:r>
    </w:p>
    <w:p w14:paraId="42341713" w14:textId="77777777" w:rsidR="007074FE" w:rsidRPr="007074FE" w:rsidRDefault="007074FE" w:rsidP="006F4838">
      <w:pPr>
        <w:pStyle w:val="BodyText"/>
        <w:kinsoku w:val="0"/>
        <w:overflowPunct w:val="0"/>
        <w:ind w:left="180"/>
      </w:pPr>
    </w:p>
    <w:p w14:paraId="6366138C" w14:textId="77777777" w:rsidR="007074FE" w:rsidRPr="007074FE" w:rsidRDefault="007074FE" w:rsidP="006F4838">
      <w:pPr>
        <w:pStyle w:val="BodyText"/>
        <w:kinsoku w:val="0"/>
        <w:overflowPunct w:val="0"/>
        <w:spacing w:before="1"/>
        <w:ind w:left="180" w:right="345"/>
        <w:jc w:val="both"/>
      </w:pPr>
      <w:r w:rsidRPr="007074FE">
        <w:t>Note: Brink’s Investor Relations function is responsible for investor-focused communications, including press releases on our financial performance. Investor-focused communications are not addressed in this document.</w:t>
      </w:r>
    </w:p>
    <w:p w14:paraId="5E08C9B5" w14:textId="77777777" w:rsidR="007074FE" w:rsidRPr="007074FE" w:rsidRDefault="007074FE" w:rsidP="007074FE">
      <w:pPr>
        <w:pStyle w:val="BodyText"/>
        <w:kinsoku w:val="0"/>
        <w:overflowPunct w:val="0"/>
      </w:pPr>
    </w:p>
    <w:p w14:paraId="122F1B85" w14:textId="3FA37310" w:rsidR="007074FE" w:rsidRPr="007074FE" w:rsidRDefault="007074FE" w:rsidP="006F4838">
      <w:pPr>
        <w:pStyle w:val="Heading1"/>
        <w:numPr>
          <w:ilvl w:val="0"/>
          <w:numId w:val="31"/>
        </w:numPr>
        <w:tabs>
          <w:tab w:val="left" w:pos="180"/>
        </w:tabs>
        <w:kinsoku w:val="0"/>
        <w:overflowPunct w:val="0"/>
        <w:ind w:left="0" w:hanging="90"/>
      </w:pPr>
      <w:r w:rsidRPr="007074FE">
        <w:t>Purpose</w:t>
      </w:r>
    </w:p>
    <w:p w14:paraId="343F6CF9" w14:textId="77777777" w:rsidR="007074FE" w:rsidRPr="007074FE" w:rsidRDefault="007074FE" w:rsidP="006F4838">
      <w:pPr>
        <w:pStyle w:val="BodyText"/>
        <w:kinsoku w:val="0"/>
        <w:overflowPunct w:val="0"/>
        <w:spacing w:line="275" w:lineRule="exact"/>
        <w:ind w:left="180"/>
      </w:pPr>
      <w:r w:rsidRPr="007074FE">
        <w:t>This document is designed to:</w:t>
      </w:r>
    </w:p>
    <w:p w14:paraId="00445405" w14:textId="77777777" w:rsidR="007074FE" w:rsidRPr="007074FE" w:rsidRDefault="007074FE" w:rsidP="007074FE">
      <w:pPr>
        <w:pStyle w:val="ListParagraph"/>
        <w:widowControl w:val="0"/>
        <w:numPr>
          <w:ilvl w:val="0"/>
          <w:numId w:val="27"/>
        </w:numPr>
        <w:tabs>
          <w:tab w:val="left" w:pos="891"/>
        </w:tabs>
        <w:kinsoku w:val="0"/>
        <w:overflowPunct w:val="0"/>
        <w:autoSpaceDE w:val="0"/>
        <w:autoSpaceDN w:val="0"/>
        <w:adjustRightInd w:val="0"/>
        <w:spacing w:after="0" w:line="240" w:lineRule="auto"/>
        <w:ind w:right="752"/>
        <w:contextualSpacing w:val="0"/>
        <w:rPr>
          <w:rFonts w:ascii="Arial" w:hAnsi="Arial" w:cs="Arial"/>
          <w:sz w:val="24"/>
          <w:szCs w:val="24"/>
        </w:rPr>
      </w:pPr>
      <w:r w:rsidRPr="007074FE">
        <w:rPr>
          <w:rFonts w:ascii="Arial" w:hAnsi="Arial" w:cs="Arial"/>
          <w:sz w:val="24"/>
          <w:szCs w:val="24"/>
        </w:rPr>
        <w:t>Outline the steps for obtaining approval of press releases to ensure accuracy and consistency and to protect against potential liability,</w:t>
      </w:r>
      <w:r w:rsidRPr="007074FE">
        <w:rPr>
          <w:rFonts w:ascii="Arial" w:hAnsi="Arial" w:cs="Arial"/>
          <w:spacing w:val="-2"/>
          <w:sz w:val="24"/>
          <w:szCs w:val="24"/>
        </w:rPr>
        <w:t xml:space="preserve"> </w:t>
      </w:r>
      <w:r w:rsidRPr="007074FE">
        <w:rPr>
          <w:rFonts w:ascii="Arial" w:hAnsi="Arial" w:cs="Arial"/>
          <w:sz w:val="24"/>
          <w:szCs w:val="24"/>
        </w:rPr>
        <w:t>and</w:t>
      </w:r>
    </w:p>
    <w:p w14:paraId="5857E2D6" w14:textId="77777777" w:rsidR="007074FE" w:rsidRPr="007074FE" w:rsidRDefault="007074FE" w:rsidP="007074FE">
      <w:pPr>
        <w:pStyle w:val="ListParagraph"/>
        <w:widowControl w:val="0"/>
        <w:numPr>
          <w:ilvl w:val="0"/>
          <w:numId w:val="27"/>
        </w:numPr>
        <w:tabs>
          <w:tab w:val="left" w:pos="891"/>
        </w:tabs>
        <w:kinsoku w:val="0"/>
        <w:overflowPunct w:val="0"/>
        <w:autoSpaceDE w:val="0"/>
        <w:autoSpaceDN w:val="0"/>
        <w:adjustRightInd w:val="0"/>
        <w:spacing w:after="0" w:line="240" w:lineRule="auto"/>
        <w:ind w:right="234"/>
        <w:contextualSpacing w:val="0"/>
        <w:rPr>
          <w:rFonts w:ascii="Arial" w:hAnsi="Arial" w:cs="Arial"/>
          <w:sz w:val="24"/>
          <w:szCs w:val="24"/>
        </w:rPr>
      </w:pPr>
      <w:r w:rsidRPr="007074FE">
        <w:rPr>
          <w:rFonts w:ascii="Arial" w:hAnsi="Arial" w:cs="Arial"/>
          <w:sz w:val="24"/>
          <w:szCs w:val="24"/>
        </w:rPr>
        <w:t>Help all internal personnel to move quickly and with a clear understanding of roles and responsibilities</w:t>
      </w:r>
    </w:p>
    <w:p w14:paraId="3EA60D3A" w14:textId="77777777" w:rsidR="007074FE" w:rsidRPr="007074FE" w:rsidRDefault="007074FE" w:rsidP="007074FE">
      <w:pPr>
        <w:pStyle w:val="BodyText"/>
        <w:kinsoku w:val="0"/>
        <w:overflowPunct w:val="0"/>
        <w:spacing w:before="7"/>
      </w:pPr>
    </w:p>
    <w:p w14:paraId="1DAF07E2" w14:textId="59C3221A" w:rsidR="007074FE" w:rsidRPr="006F4838" w:rsidRDefault="007074FE" w:rsidP="006F4838">
      <w:pPr>
        <w:pStyle w:val="Heading1"/>
        <w:kinsoku w:val="0"/>
        <w:overflowPunct w:val="0"/>
        <w:ind w:left="180"/>
      </w:pPr>
      <w:r w:rsidRPr="007074FE">
        <w:t>Definitions</w:t>
      </w:r>
    </w:p>
    <w:p w14:paraId="248FC6EA" w14:textId="717992CE" w:rsidR="007074FE" w:rsidRPr="006F4838" w:rsidRDefault="007074FE" w:rsidP="006F4838">
      <w:pPr>
        <w:pStyle w:val="ListParagraph"/>
        <w:widowControl w:val="0"/>
        <w:numPr>
          <w:ilvl w:val="0"/>
          <w:numId w:val="27"/>
        </w:numPr>
        <w:tabs>
          <w:tab w:val="left" w:pos="821"/>
        </w:tabs>
        <w:kinsoku w:val="0"/>
        <w:overflowPunct w:val="0"/>
        <w:autoSpaceDE w:val="0"/>
        <w:autoSpaceDN w:val="0"/>
        <w:adjustRightInd w:val="0"/>
        <w:spacing w:before="1" w:after="0" w:line="240" w:lineRule="auto"/>
        <w:ind w:left="820" w:right="610"/>
        <w:contextualSpacing w:val="0"/>
        <w:rPr>
          <w:rFonts w:ascii="Arial" w:hAnsi="Arial" w:cs="Arial"/>
          <w:sz w:val="24"/>
          <w:szCs w:val="24"/>
        </w:rPr>
      </w:pPr>
      <w:r w:rsidRPr="007074FE">
        <w:rPr>
          <w:rFonts w:ascii="Arial" w:hAnsi="Arial" w:cs="Arial"/>
          <w:sz w:val="24"/>
          <w:szCs w:val="24"/>
        </w:rPr>
        <w:t>Corporate Press Releases – releases issued by Brink’s Corporate Communications function.</w:t>
      </w:r>
    </w:p>
    <w:p w14:paraId="27F26197" w14:textId="61098547" w:rsidR="007074FE" w:rsidRPr="006F4838" w:rsidRDefault="007074FE" w:rsidP="006F4838">
      <w:pPr>
        <w:pStyle w:val="ListParagraph"/>
        <w:widowControl w:val="0"/>
        <w:numPr>
          <w:ilvl w:val="0"/>
          <w:numId w:val="27"/>
        </w:numPr>
        <w:tabs>
          <w:tab w:val="left" w:pos="821"/>
        </w:tabs>
        <w:kinsoku w:val="0"/>
        <w:overflowPunct w:val="0"/>
        <w:autoSpaceDE w:val="0"/>
        <w:autoSpaceDN w:val="0"/>
        <w:adjustRightInd w:val="0"/>
        <w:spacing w:after="0" w:line="240" w:lineRule="auto"/>
        <w:ind w:left="820" w:right="782"/>
        <w:contextualSpacing w:val="0"/>
        <w:rPr>
          <w:rFonts w:ascii="Arial" w:hAnsi="Arial" w:cs="Arial"/>
          <w:sz w:val="24"/>
          <w:szCs w:val="24"/>
        </w:rPr>
      </w:pPr>
      <w:r w:rsidRPr="007074FE">
        <w:rPr>
          <w:rFonts w:ascii="Arial" w:hAnsi="Arial" w:cs="Arial"/>
          <w:sz w:val="24"/>
          <w:szCs w:val="24"/>
        </w:rPr>
        <w:t>U.S. Operations Press Releases – releases created to communicate U.S.-specific activity, including new product releases and strategic</w:t>
      </w:r>
      <w:r w:rsidRPr="007074FE">
        <w:rPr>
          <w:rFonts w:ascii="Arial" w:hAnsi="Arial" w:cs="Arial"/>
          <w:spacing w:val="-9"/>
          <w:sz w:val="24"/>
          <w:szCs w:val="24"/>
        </w:rPr>
        <w:t xml:space="preserve"> </w:t>
      </w:r>
      <w:r w:rsidRPr="007074FE">
        <w:rPr>
          <w:rFonts w:ascii="Arial" w:hAnsi="Arial" w:cs="Arial"/>
          <w:sz w:val="24"/>
          <w:szCs w:val="24"/>
        </w:rPr>
        <w:t>relationships.</w:t>
      </w:r>
    </w:p>
    <w:p w14:paraId="1896A172" w14:textId="77777777" w:rsidR="007074FE" w:rsidRPr="007074FE" w:rsidRDefault="007074FE" w:rsidP="007074FE">
      <w:pPr>
        <w:pStyle w:val="ListParagraph"/>
        <w:widowControl w:val="0"/>
        <w:numPr>
          <w:ilvl w:val="0"/>
          <w:numId w:val="27"/>
        </w:numPr>
        <w:tabs>
          <w:tab w:val="left" w:pos="821"/>
        </w:tabs>
        <w:kinsoku w:val="0"/>
        <w:overflowPunct w:val="0"/>
        <w:autoSpaceDE w:val="0"/>
        <w:autoSpaceDN w:val="0"/>
        <w:adjustRightInd w:val="0"/>
        <w:spacing w:after="0" w:line="240" w:lineRule="auto"/>
        <w:ind w:left="820" w:right="196"/>
        <w:contextualSpacing w:val="0"/>
        <w:rPr>
          <w:rFonts w:ascii="Arial" w:hAnsi="Arial" w:cs="Arial"/>
          <w:sz w:val="24"/>
          <w:szCs w:val="24"/>
        </w:rPr>
      </w:pPr>
      <w:r w:rsidRPr="007074FE">
        <w:rPr>
          <w:rFonts w:ascii="Arial" w:hAnsi="Arial" w:cs="Arial"/>
          <w:sz w:val="24"/>
          <w:szCs w:val="24"/>
        </w:rPr>
        <w:t>Non-U.S. Operations Press Releases – press releases issued by any country operation other than U.S.</w:t>
      </w:r>
      <w:r w:rsidRPr="007074FE">
        <w:rPr>
          <w:rFonts w:ascii="Arial" w:hAnsi="Arial" w:cs="Arial"/>
          <w:spacing w:val="-1"/>
          <w:sz w:val="24"/>
          <w:szCs w:val="24"/>
        </w:rPr>
        <w:t xml:space="preserve"> </w:t>
      </w:r>
      <w:r w:rsidRPr="007074FE">
        <w:rPr>
          <w:rFonts w:ascii="Arial" w:hAnsi="Arial" w:cs="Arial"/>
          <w:sz w:val="24"/>
          <w:szCs w:val="24"/>
        </w:rPr>
        <w:t>Operations.</w:t>
      </w:r>
    </w:p>
    <w:p w14:paraId="10DA284A" w14:textId="77777777" w:rsidR="007074FE" w:rsidRPr="00FA4529" w:rsidRDefault="007074FE" w:rsidP="006F4838">
      <w:pPr>
        <w:widowControl w:val="0"/>
        <w:tabs>
          <w:tab w:val="left" w:pos="821"/>
        </w:tabs>
        <w:kinsoku w:val="0"/>
        <w:overflowPunct w:val="0"/>
        <w:autoSpaceDE w:val="0"/>
        <w:autoSpaceDN w:val="0"/>
        <w:adjustRightInd w:val="0"/>
        <w:spacing w:after="0" w:line="240" w:lineRule="auto"/>
        <w:ind w:right="196"/>
        <w:rPr>
          <w:rFonts w:ascii="Arial" w:hAnsi="Arial" w:cs="Arial"/>
        </w:rPr>
      </w:pPr>
    </w:p>
    <w:p w14:paraId="7CCED5DA" w14:textId="02266665" w:rsidR="007074FE" w:rsidRPr="007074FE" w:rsidRDefault="007074FE" w:rsidP="006F4838">
      <w:pPr>
        <w:pStyle w:val="Heading1"/>
        <w:numPr>
          <w:ilvl w:val="0"/>
          <w:numId w:val="31"/>
        </w:numPr>
        <w:tabs>
          <w:tab w:val="left" w:pos="450"/>
        </w:tabs>
        <w:kinsoku w:val="0"/>
        <w:overflowPunct w:val="0"/>
        <w:spacing w:before="93"/>
        <w:ind w:left="180" w:hanging="360"/>
      </w:pPr>
      <w:r w:rsidRPr="007074FE">
        <w:t>Procedures</w:t>
      </w:r>
    </w:p>
    <w:p w14:paraId="25EF086E" w14:textId="77777777" w:rsidR="007074FE" w:rsidRPr="00FA4529" w:rsidRDefault="007074FE" w:rsidP="007074FE">
      <w:pPr>
        <w:pStyle w:val="BodyText"/>
        <w:kinsoku w:val="0"/>
        <w:overflowPunct w:val="0"/>
        <w:spacing w:before="11"/>
        <w:rPr>
          <w:b/>
          <w:bCs/>
          <w:sz w:val="22"/>
          <w:szCs w:val="22"/>
        </w:rPr>
      </w:pPr>
    </w:p>
    <w:p w14:paraId="5E233482" w14:textId="77777777" w:rsidR="007074FE" w:rsidRPr="007074FE" w:rsidRDefault="007074FE" w:rsidP="007074FE">
      <w:pPr>
        <w:pStyle w:val="ListParagraph"/>
        <w:widowControl w:val="0"/>
        <w:numPr>
          <w:ilvl w:val="0"/>
          <w:numId w:val="26"/>
        </w:numPr>
        <w:tabs>
          <w:tab w:val="left" w:pos="461"/>
        </w:tabs>
        <w:kinsoku w:val="0"/>
        <w:overflowPunct w:val="0"/>
        <w:autoSpaceDE w:val="0"/>
        <w:autoSpaceDN w:val="0"/>
        <w:adjustRightInd w:val="0"/>
        <w:spacing w:after="0" w:line="240" w:lineRule="auto"/>
        <w:contextualSpacing w:val="0"/>
        <w:rPr>
          <w:rFonts w:ascii="Arial" w:hAnsi="Arial" w:cs="Arial"/>
          <w:b/>
          <w:bCs/>
          <w:sz w:val="24"/>
          <w:szCs w:val="24"/>
        </w:rPr>
      </w:pPr>
      <w:r w:rsidRPr="007074FE">
        <w:rPr>
          <w:rFonts w:ascii="Arial" w:hAnsi="Arial" w:cs="Arial"/>
          <w:b/>
          <w:bCs/>
          <w:sz w:val="24"/>
          <w:szCs w:val="24"/>
          <w:u w:val="thick"/>
        </w:rPr>
        <w:t>Corporate Press Releases</w:t>
      </w:r>
    </w:p>
    <w:p w14:paraId="07A2432F" w14:textId="6A395FAD" w:rsidR="007074FE" w:rsidRPr="007074FE" w:rsidRDefault="007074FE" w:rsidP="007074FE">
      <w:pPr>
        <w:pStyle w:val="BodyText"/>
        <w:kinsoku w:val="0"/>
        <w:overflowPunct w:val="0"/>
        <w:ind w:left="460" w:right="274"/>
      </w:pPr>
      <w:r>
        <w:t>Corporate Communications drafts releases to announce corporate news including</w:t>
      </w:r>
      <w:r w:rsidR="5A46F10D">
        <w:t>,</w:t>
      </w:r>
      <w:r>
        <w:t xml:space="preserve"> but not limited to</w:t>
      </w:r>
      <w:r w:rsidR="5F3F77E6">
        <w:t>,</w:t>
      </w:r>
      <w:r>
        <w:t xml:space="preserve"> acquisitions and executive-level organizational announcements. These are handled on a case-by-case basis and require review and approval by an accountable ELT member</w:t>
      </w:r>
      <w:r w:rsidR="00107E58">
        <w:t xml:space="preserve"> and the CEO. </w:t>
      </w:r>
    </w:p>
    <w:p w14:paraId="76F82163" w14:textId="77777777" w:rsidR="007074FE" w:rsidRPr="007074FE" w:rsidRDefault="007074FE" w:rsidP="007074FE">
      <w:pPr>
        <w:pStyle w:val="BodyText"/>
        <w:kinsoku w:val="0"/>
        <w:overflowPunct w:val="0"/>
      </w:pPr>
    </w:p>
    <w:p w14:paraId="2825BF76" w14:textId="77777777" w:rsidR="007074FE" w:rsidRPr="007074FE" w:rsidRDefault="007074FE" w:rsidP="007074FE">
      <w:pPr>
        <w:pStyle w:val="BodyText"/>
        <w:kinsoku w:val="0"/>
        <w:overflowPunct w:val="0"/>
        <w:ind w:left="460"/>
      </w:pPr>
      <w:r w:rsidRPr="007074FE">
        <w:lastRenderedPageBreak/>
        <w:t>Corporate releases must be issued using the corporate template.</w:t>
      </w:r>
    </w:p>
    <w:p w14:paraId="4B2EEC4E" w14:textId="77777777" w:rsidR="007074FE" w:rsidRPr="007074FE" w:rsidRDefault="007074FE" w:rsidP="007074FE">
      <w:pPr>
        <w:pStyle w:val="BodyText"/>
        <w:kinsoku w:val="0"/>
        <w:overflowPunct w:val="0"/>
      </w:pPr>
    </w:p>
    <w:p w14:paraId="622C4F64" w14:textId="77777777" w:rsidR="007074FE" w:rsidRPr="007074FE" w:rsidRDefault="007074FE" w:rsidP="007074FE">
      <w:pPr>
        <w:pStyle w:val="Heading1"/>
        <w:kinsoku w:val="0"/>
        <w:overflowPunct w:val="0"/>
      </w:pPr>
      <w:r w:rsidRPr="007074FE">
        <w:t>Required Approvals</w:t>
      </w:r>
    </w:p>
    <w:p w14:paraId="52CEBFC2" w14:textId="10C0D4D0" w:rsidR="007074FE" w:rsidRPr="006F4838" w:rsidRDefault="007074FE" w:rsidP="006F4838">
      <w:pPr>
        <w:pStyle w:val="ListParagraph"/>
        <w:widowControl w:val="0"/>
        <w:numPr>
          <w:ilvl w:val="1"/>
          <w:numId w:val="26"/>
        </w:numPr>
        <w:tabs>
          <w:tab w:val="left" w:pos="821"/>
        </w:tabs>
        <w:kinsoku w:val="0"/>
        <w:overflowPunct w:val="0"/>
        <w:autoSpaceDE w:val="0"/>
        <w:autoSpaceDN w:val="0"/>
        <w:adjustRightInd w:val="0"/>
        <w:spacing w:before="1" w:after="0" w:line="240" w:lineRule="auto"/>
        <w:ind w:right="341"/>
        <w:contextualSpacing w:val="0"/>
        <w:rPr>
          <w:rFonts w:ascii="Arial" w:hAnsi="Arial" w:cs="Arial"/>
          <w:sz w:val="24"/>
          <w:szCs w:val="24"/>
        </w:rPr>
      </w:pPr>
      <w:r w:rsidRPr="007074FE">
        <w:rPr>
          <w:rFonts w:ascii="Arial" w:hAnsi="Arial" w:cs="Arial"/>
          <w:sz w:val="24"/>
          <w:szCs w:val="24"/>
        </w:rPr>
        <w:t xml:space="preserve">Corporate Communications drafts and routes corporate press releases to internal subject matter experts, as appropriate, before </w:t>
      </w:r>
      <w:proofErr w:type="gramStart"/>
      <w:r w:rsidRPr="007074FE">
        <w:rPr>
          <w:rFonts w:ascii="Arial" w:hAnsi="Arial" w:cs="Arial"/>
          <w:sz w:val="24"/>
          <w:szCs w:val="24"/>
        </w:rPr>
        <w:t>sending</w:t>
      </w:r>
      <w:proofErr w:type="gramEnd"/>
      <w:r w:rsidRPr="007074FE">
        <w:rPr>
          <w:rFonts w:ascii="Arial" w:hAnsi="Arial" w:cs="Arial"/>
          <w:sz w:val="24"/>
          <w:szCs w:val="24"/>
        </w:rPr>
        <w:t xml:space="preserve"> to Investor Relations for review and the Corporate General Counsel’s office for review and</w:t>
      </w:r>
      <w:r w:rsidRPr="007074FE">
        <w:rPr>
          <w:rFonts w:ascii="Arial" w:hAnsi="Arial" w:cs="Arial"/>
          <w:spacing w:val="-5"/>
          <w:sz w:val="24"/>
          <w:szCs w:val="24"/>
        </w:rPr>
        <w:t xml:space="preserve"> </w:t>
      </w:r>
      <w:r w:rsidRPr="007074FE">
        <w:rPr>
          <w:rFonts w:ascii="Arial" w:hAnsi="Arial" w:cs="Arial"/>
          <w:sz w:val="24"/>
          <w:szCs w:val="24"/>
        </w:rPr>
        <w:t>approval.</w:t>
      </w:r>
    </w:p>
    <w:p w14:paraId="609F4B6B" w14:textId="53570632" w:rsidR="007074FE" w:rsidRPr="007074FE" w:rsidRDefault="007074FE" w:rsidP="007074FE">
      <w:pPr>
        <w:pStyle w:val="ListParagraph"/>
        <w:widowControl w:val="0"/>
        <w:numPr>
          <w:ilvl w:val="1"/>
          <w:numId w:val="26"/>
        </w:numPr>
        <w:tabs>
          <w:tab w:val="left" w:pos="821"/>
        </w:tabs>
        <w:kinsoku w:val="0"/>
        <w:overflowPunct w:val="0"/>
        <w:autoSpaceDE w:val="0"/>
        <w:autoSpaceDN w:val="0"/>
        <w:adjustRightInd w:val="0"/>
        <w:spacing w:before="1" w:after="0" w:line="240" w:lineRule="auto"/>
        <w:ind w:right="203"/>
        <w:contextualSpacing w:val="0"/>
        <w:rPr>
          <w:rFonts w:ascii="Arial" w:hAnsi="Arial" w:cs="Arial"/>
          <w:sz w:val="24"/>
          <w:szCs w:val="24"/>
        </w:rPr>
      </w:pPr>
      <w:r w:rsidRPr="007074FE">
        <w:rPr>
          <w:rFonts w:ascii="Arial" w:hAnsi="Arial" w:cs="Arial"/>
          <w:sz w:val="24"/>
          <w:szCs w:val="24"/>
        </w:rPr>
        <w:t>Corporate Communications will engage the accountable ELT member(s) for review</w:t>
      </w:r>
      <w:r w:rsidRPr="007074FE">
        <w:rPr>
          <w:rFonts w:ascii="Arial" w:hAnsi="Arial" w:cs="Arial"/>
          <w:spacing w:val="-27"/>
          <w:sz w:val="24"/>
          <w:szCs w:val="24"/>
        </w:rPr>
        <w:t xml:space="preserve"> </w:t>
      </w:r>
      <w:r w:rsidRPr="007074FE">
        <w:rPr>
          <w:rFonts w:ascii="Arial" w:hAnsi="Arial" w:cs="Arial"/>
          <w:sz w:val="24"/>
          <w:szCs w:val="24"/>
        </w:rPr>
        <w:t>and</w:t>
      </w:r>
      <w:r w:rsidR="00107E58">
        <w:rPr>
          <w:rFonts w:ascii="Arial" w:hAnsi="Arial" w:cs="Arial"/>
          <w:sz w:val="24"/>
          <w:szCs w:val="24"/>
        </w:rPr>
        <w:t xml:space="preserve"> the CEO’s office for </w:t>
      </w:r>
      <w:r w:rsidRPr="007074FE">
        <w:rPr>
          <w:rFonts w:ascii="Arial" w:hAnsi="Arial" w:cs="Arial"/>
          <w:sz w:val="24"/>
          <w:szCs w:val="24"/>
        </w:rPr>
        <w:t>final</w:t>
      </w:r>
      <w:r w:rsidRPr="007074FE">
        <w:rPr>
          <w:rFonts w:ascii="Arial" w:hAnsi="Arial" w:cs="Arial"/>
          <w:spacing w:val="-1"/>
          <w:sz w:val="24"/>
          <w:szCs w:val="24"/>
        </w:rPr>
        <w:t xml:space="preserve"> </w:t>
      </w:r>
      <w:r w:rsidRPr="007074FE">
        <w:rPr>
          <w:rFonts w:ascii="Arial" w:hAnsi="Arial" w:cs="Arial"/>
          <w:sz w:val="24"/>
          <w:szCs w:val="24"/>
        </w:rPr>
        <w:t>approval.</w:t>
      </w:r>
    </w:p>
    <w:p w14:paraId="5A1D2ED2" w14:textId="77777777" w:rsidR="007074FE" w:rsidRPr="007074FE" w:rsidRDefault="007074FE" w:rsidP="007074FE">
      <w:pPr>
        <w:pStyle w:val="BodyText"/>
        <w:kinsoku w:val="0"/>
        <w:overflowPunct w:val="0"/>
        <w:spacing w:before="9"/>
      </w:pPr>
    </w:p>
    <w:p w14:paraId="2C9A1E29" w14:textId="77777777" w:rsidR="007074FE" w:rsidRPr="007074FE" w:rsidRDefault="007074FE" w:rsidP="00EC7803">
      <w:pPr>
        <w:pStyle w:val="Heading1"/>
        <w:numPr>
          <w:ilvl w:val="0"/>
          <w:numId w:val="26"/>
        </w:numPr>
        <w:tabs>
          <w:tab w:val="left" w:pos="461"/>
        </w:tabs>
        <w:kinsoku w:val="0"/>
        <w:overflowPunct w:val="0"/>
        <w:ind w:left="450" w:hanging="360"/>
        <w:jc w:val="both"/>
      </w:pPr>
      <w:r w:rsidRPr="007074FE">
        <w:rPr>
          <w:u w:val="thick"/>
        </w:rPr>
        <w:t>U.S. Operations Press Releases (including PAI and Balance</w:t>
      </w:r>
      <w:r w:rsidRPr="007074FE">
        <w:rPr>
          <w:spacing w:val="-1"/>
          <w:u w:val="thick"/>
        </w:rPr>
        <w:t xml:space="preserve"> </w:t>
      </w:r>
      <w:r w:rsidRPr="007074FE">
        <w:rPr>
          <w:u w:val="thick"/>
        </w:rPr>
        <w:t>Innovations)</w:t>
      </w:r>
    </w:p>
    <w:p w14:paraId="2F83C5A4" w14:textId="77777777" w:rsidR="007074FE" w:rsidRPr="007074FE" w:rsidRDefault="007074FE" w:rsidP="007074FE">
      <w:pPr>
        <w:pStyle w:val="BodyText"/>
        <w:kinsoku w:val="0"/>
        <w:overflowPunct w:val="0"/>
        <w:ind w:left="460" w:right="651"/>
        <w:jc w:val="both"/>
      </w:pPr>
      <w:r w:rsidRPr="007074FE">
        <w:t>U.S. Operations, including PAI and Balance Innovations, may draft press releases that focus on U.S.-specific topics (e.g., U.S. product releases, U.S. strategic partnerships). Global Marketing may also draft these releases.</w:t>
      </w:r>
    </w:p>
    <w:p w14:paraId="6D41E7A3" w14:textId="77777777" w:rsidR="007074FE" w:rsidRPr="007074FE" w:rsidRDefault="007074FE" w:rsidP="007074FE">
      <w:pPr>
        <w:pStyle w:val="BodyText"/>
        <w:kinsoku w:val="0"/>
        <w:overflowPunct w:val="0"/>
      </w:pPr>
    </w:p>
    <w:p w14:paraId="146047DC" w14:textId="77777777" w:rsidR="007074FE" w:rsidRPr="007074FE" w:rsidRDefault="007074FE" w:rsidP="007074FE">
      <w:pPr>
        <w:pStyle w:val="BodyText"/>
        <w:kinsoku w:val="0"/>
        <w:overflowPunct w:val="0"/>
        <w:ind w:left="460" w:right="448"/>
      </w:pPr>
      <w:r w:rsidRPr="00E83704">
        <w:rPr>
          <w:b/>
          <w:bCs/>
        </w:rPr>
        <w:t>Corporate Communications must review and approve these releases</w:t>
      </w:r>
      <w:r w:rsidRPr="007074FE">
        <w:t xml:space="preserve"> because corporate stakeholders (investors, regulators, etc.) often have interest in activity in our U.S. operations.</w:t>
      </w:r>
    </w:p>
    <w:p w14:paraId="4CB18F20" w14:textId="77777777" w:rsidR="007074FE" w:rsidRPr="007074FE" w:rsidRDefault="007074FE" w:rsidP="007074FE">
      <w:pPr>
        <w:pStyle w:val="BodyText"/>
        <w:kinsoku w:val="0"/>
        <w:overflowPunct w:val="0"/>
        <w:spacing w:before="1"/>
      </w:pPr>
    </w:p>
    <w:p w14:paraId="52CC8E0C" w14:textId="77777777" w:rsidR="007074FE" w:rsidRPr="007074FE" w:rsidRDefault="007074FE" w:rsidP="007074FE">
      <w:pPr>
        <w:pStyle w:val="Heading1"/>
        <w:kinsoku w:val="0"/>
        <w:overflowPunct w:val="0"/>
      </w:pPr>
      <w:r w:rsidRPr="007074FE">
        <w:t>Required Approvals and Accountability</w:t>
      </w:r>
    </w:p>
    <w:p w14:paraId="18959E82" w14:textId="46F94BF2" w:rsidR="007074FE" w:rsidRPr="006F4838" w:rsidRDefault="007074FE" w:rsidP="006F4838">
      <w:pPr>
        <w:pStyle w:val="ListParagraph"/>
        <w:widowControl w:val="0"/>
        <w:numPr>
          <w:ilvl w:val="1"/>
          <w:numId w:val="26"/>
        </w:numPr>
        <w:tabs>
          <w:tab w:val="left" w:pos="821"/>
        </w:tabs>
        <w:kinsoku w:val="0"/>
        <w:overflowPunct w:val="0"/>
        <w:autoSpaceDE w:val="0"/>
        <w:autoSpaceDN w:val="0"/>
        <w:adjustRightInd w:val="0"/>
        <w:spacing w:after="0" w:line="240" w:lineRule="auto"/>
        <w:ind w:right="171"/>
        <w:contextualSpacing w:val="0"/>
        <w:rPr>
          <w:rFonts w:ascii="Arial" w:hAnsi="Arial" w:cs="Arial"/>
          <w:sz w:val="24"/>
          <w:szCs w:val="24"/>
        </w:rPr>
      </w:pPr>
      <w:r w:rsidRPr="006F4838">
        <w:rPr>
          <w:rFonts w:ascii="Arial" w:hAnsi="Arial" w:cs="Arial"/>
          <w:i/>
          <w:iCs/>
          <w:sz w:val="24"/>
          <w:szCs w:val="24"/>
        </w:rPr>
        <w:t>Step 1</w:t>
      </w:r>
      <w:r w:rsidRPr="007074FE">
        <w:rPr>
          <w:rFonts w:ascii="Arial" w:hAnsi="Arial" w:cs="Arial"/>
          <w:sz w:val="24"/>
          <w:szCs w:val="24"/>
        </w:rPr>
        <w:t xml:space="preserve">: An owner from U.S. Operations, PAI, BI or Global Marketing is responsible for drafting, routing and editing the press release. It must be on the corporate release template, located on the </w:t>
      </w:r>
      <w:hyperlink r:id="rId8" w:history="1">
        <w:r w:rsidRPr="007074FE">
          <w:rPr>
            <w:rFonts w:ascii="Arial" w:hAnsi="Arial" w:cs="Arial"/>
            <w:sz w:val="24"/>
            <w:szCs w:val="24"/>
            <w:u w:val="single"/>
          </w:rPr>
          <w:t>Corporate Resource Library</w:t>
        </w:r>
      </w:hyperlink>
      <w:r w:rsidRPr="007074FE">
        <w:rPr>
          <w:rFonts w:ascii="Arial" w:hAnsi="Arial" w:cs="Arial"/>
          <w:sz w:val="24"/>
          <w:szCs w:val="24"/>
        </w:rPr>
        <w:t xml:space="preserve">, and follow Associated Press style </w:t>
      </w:r>
      <w:proofErr w:type="spellStart"/>
      <w:r w:rsidRPr="007074FE">
        <w:rPr>
          <w:rFonts w:ascii="Arial" w:hAnsi="Arial" w:cs="Arial"/>
          <w:sz w:val="24"/>
          <w:szCs w:val="24"/>
        </w:rPr>
        <w:t>guidelines.</w:t>
      </w:r>
      <w:r w:rsidR="00012D50">
        <w:rPr>
          <w:rFonts w:ascii="Arial" w:hAnsi="Arial" w:cs="Arial"/>
          <w:sz w:val="24"/>
          <w:szCs w:val="24"/>
        </w:rPr>
        <w:t>If</w:t>
      </w:r>
      <w:proofErr w:type="spellEnd"/>
      <w:r w:rsidR="00012D50">
        <w:rPr>
          <w:rFonts w:ascii="Arial" w:hAnsi="Arial" w:cs="Arial"/>
          <w:sz w:val="24"/>
          <w:szCs w:val="24"/>
        </w:rPr>
        <w:t xml:space="preserve"> anyone is quoted in the release, they must be the senior most person </w:t>
      </w:r>
      <w:r w:rsidR="00B22429">
        <w:rPr>
          <w:rFonts w:ascii="Arial" w:hAnsi="Arial" w:cs="Arial"/>
          <w:sz w:val="24"/>
          <w:szCs w:val="24"/>
        </w:rPr>
        <w:t xml:space="preserve">in the business or function. </w:t>
      </w:r>
    </w:p>
    <w:p w14:paraId="63BFB88F" w14:textId="6E392E05" w:rsidR="007074FE" w:rsidRPr="006F4838" w:rsidRDefault="007074FE" w:rsidP="006F4838">
      <w:pPr>
        <w:pStyle w:val="ListParagraph"/>
        <w:widowControl w:val="0"/>
        <w:numPr>
          <w:ilvl w:val="1"/>
          <w:numId w:val="26"/>
        </w:numPr>
        <w:tabs>
          <w:tab w:val="left" w:pos="821"/>
        </w:tabs>
        <w:kinsoku w:val="0"/>
        <w:overflowPunct w:val="0"/>
        <w:autoSpaceDE w:val="0"/>
        <w:autoSpaceDN w:val="0"/>
        <w:adjustRightInd w:val="0"/>
        <w:spacing w:after="0" w:line="240" w:lineRule="auto"/>
        <w:ind w:right="460"/>
        <w:contextualSpacing w:val="0"/>
        <w:rPr>
          <w:rFonts w:ascii="Arial" w:hAnsi="Arial" w:cs="Arial"/>
          <w:sz w:val="24"/>
          <w:szCs w:val="24"/>
        </w:rPr>
      </w:pPr>
      <w:r w:rsidRPr="006F4838">
        <w:rPr>
          <w:rFonts w:ascii="Arial" w:hAnsi="Arial" w:cs="Arial"/>
          <w:i/>
          <w:iCs/>
          <w:sz w:val="24"/>
          <w:szCs w:val="24"/>
        </w:rPr>
        <w:t>Step 2</w:t>
      </w:r>
      <w:r w:rsidRPr="007074FE">
        <w:rPr>
          <w:rFonts w:ascii="Arial" w:hAnsi="Arial" w:cs="Arial"/>
          <w:sz w:val="24"/>
          <w:szCs w:val="24"/>
        </w:rPr>
        <w:t>: The owner is responsible for ensuring a VP- or higher-level Brink’s U.S. Operations employee reviews and approves the release. In doing so, the VP accepts responsibility for ensuring the release is appropriate, aligned with corporate strategy and positioning, and that all information and claims are complete, accurate and substantiated.</w:t>
      </w:r>
    </w:p>
    <w:p w14:paraId="4D182B2D" w14:textId="77777777" w:rsidR="007074FE" w:rsidRPr="007074FE" w:rsidRDefault="007074FE" w:rsidP="007074FE">
      <w:pPr>
        <w:pStyle w:val="ListParagraph"/>
        <w:widowControl w:val="0"/>
        <w:numPr>
          <w:ilvl w:val="1"/>
          <w:numId w:val="26"/>
        </w:numPr>
        <w:tabs>
          <w:tab w:val="left" w:pos="821"/>
        </w:tabs>
        <w:kinsoku w:val="0"/>
        <w:overflowPunct w:val="0"/>
        <w:autoSpaceDE w:val="0"/>
        <w:autoSpaceDN w:val="0"/>
        <w:adjustRightInd w:val="0"/>
        <w:spacing w:after="0" w:line="240" w:lineRule="auto"/>
        <w:ind w:right="223"/>
        <w:contextualSpacing w:val="0"/>
        <w:rPr>
          <w:rFonts w:ascii="Arial" w:hAnsi="Arial" w:cs="Arial"/>
          <w:sz w:val="24"/>
          <w:szCs w:val="24"/>
        </w:rPr>
      </w:pPr>
      <w:r w:rsidRPr="006F4838">
        <w:rPr>
          <w:rFonts w:ascii="Arial" w:hAnsi="Arial" w:cs="Arial"/>
          <w:i/>
          <w:iCs/>
          <w:sz w:val="24"/>
          <w:szCs w:val="24"/>
        </w:rPr>
        <w:t>Step 3</w:t>
      </w:r>
      <w:r w:rsidRPr="007074FE">
        <w:rPr>
          <w:rFonts w:ascii="Arial" w:hAnsi="Arial" w:cs="Arial"/>
          <w:sz w:val="24"/>
          <w:szCs w:val="24"/>
        </w:rPr>
        <w:t xml:space="preserve">: The owner is responsible for making any changes and routing the draft to the General Counsel of North America. The General Counsel must review and approve the </w:t>
      </w:r>
      <w:proofErr w:type="gramStart"/>
      <w:r w:rsidRPr="007074FE">
        <w:rPr>
          <w:rFonts w:ascii="Arial" w:hAnsi="Arial" w:cs="Arial"/>
          <w:sz w:val="24"/>
          <w:szCs w:val="24"/>
        </w:rPr>
        <w:t>release, and</w:t>
      </w:r>
      <w:proofErr w:type="gramEnd"/>
      <w:r w:rsidRPr="007074FE">
        <w:rPr>
          <w:rFonts w:ascii="Arial" w:hAnsi="Arial" w:cs="Arial"/>
          <w:sz w:val="24"/>
          <w:szCs w:val="24"/>
        </w:rPr>
        <w:t xml:space="preserve"> will route the release to the additional in-country lawyers as necessary before sending the release to Corporate</w:t>
      </w:r>
      <w:r w:rsidRPr="007074FE">
        <w:rPr>
          <w:rFonts w:ascii="Arial" w:hAnsi="Arial" w:cs="Arial"/>
          <w:spacing w:val="-1"/>
          <w:sz w:val="24"/>
          <w:szCs w:val="24"/>
        </w:rPr>
        <w:t xml:space="preserve"> </w:t>
      </w:r>
      <w:r w:rsidRPr="007074FE">
        <w:rPr>
          <w:rFonts w:ascii="Arial" w:hAnsi="Arial" w:cs="Arial"/>
          <w:sz w:val="24"/>
          <w:szCs w:val="24"/>
        </w:rPr>
        <w:t>Communications.</w:t>
      </w:r>
    </w:p>
    <w:p w14:paraId="50C283DB" w14:textId="77777777" w:rsidR="007074FE" w:rsidRPr="007074FE" w:rsidRDefault="007074FE" w:rsidP="007074FE">
      <w:pPr>
        <w:pStyle w:val="ListParagraph"/>
        <w:widowControl w:val="0"/>
        <w:numPr>
          <w:ilvl w:val="1"/>
          <w:numId w:val="26"/>
        </w:numPr>
        <w:tabs>
          <w:tab w:val="left" w:pos="821"/>
        </w:tabs>
        <w:kinsoku w:val="0"/>
        <w:overflowPunct w:val="0"/>
        <w:autoSpaceDE w:val="0"/>
        <w:autoSpaceDN w:val="0"/>
        <w:adjustRightInd w:val="0"/>
        <w:spacing w:before="90" w:after="0" w:line="240" w:lineRule="auto"/>
        <w:ind w:right="209"/>
        <w:contextualSpacing w:val="0"/>
        <w:rPr>
          <w:rFonts w:ascii="Arial" w:hAnsi="Arial" w:cs="Arial"/>
          <w:sz w:val="24"/>
          <w:szCs w:val="24"/>
        </w:rPr>
      </w:pPr>
      <w:r w:rsidRPr="006C3181">
        <w:rPr>
          <w:rFonts w:ascii="Arial" w:hAnsi="Arial" w:cs="Arial"/>
          <w:i/>
          <w:iCs/>
          <w:sz w:val="24"/>
          <w:szCs w:val="24"/>
        </w:rPr>
        <w:t>Step 4</w:t>
      </w:r>
      <w:r w:rsidRPr="007074FE">
        <w:rPr>
          <w:rFonts w:ascii="Arial" w:hAnsi="Arial" w:cs="Arial"/>
          <w:sz w:val="24"/>
          <w:szCs w:val="24"/>
        </w:rPr>
        <w:t>: Corporate Communications will route the release for review and approval to the appropriate corporate functions, including:</w:t>
      </w:r>
    </w:p>
    <w:p w14:paraId="5149495D" w14:textId="77777777" w:rsidR="007074FE" w:rsidRPr="007074FE" w:rsidRDefault="007074FE" w:rsidP="007074FE">
      <w:pPr>
        <w:pStyle w:val="ListParagraph"/>
        <w:widowControl w:val="0"/>
        <w:numPr>
          <w:ilvl w:val="2"/>
          <w:numId w:val="26"/>
        </w:numPr>
        <w:tabs>
          <w:tab w:val="left" w:pos="1541"/>
        </w:tabs>
        <w:kinsoku w:val="0"/>
        <w:overflowPunct w:val="0"/>
        <w:autoSpaceDE w:val="0"/>
        <w:autoSpaceDN w:val="0"/>
        <w:adjustRightInd w:val="0"/>
        <w:spacing w:after="0" w:line="285" w:lineRule="exact"/>
        <w:ind w:hanging="361"/>
        <w:contextualSpacing w:val="0"/>
        <w:rPr>
          <w:rFonts w:ascii="Arial" w:hAnsi="Arial" w:cs="Arial"/>
          <w:sz w:val="24"/>
          <w:szCs w:val="24"/>
        </w:rPr>
      </w:pPr>
      <w:r w:rsidRPr="007074FE">
        <w:rPr>
          <w:rFonts w:ascii="Arial" w:hAnsi="Arial" w:cs="Arial"/>
          <w:sz w:val="24"/>
          <w:szCs w:val="24"/>
        </w:rPr>
        <w:t>Investor</w:t>
      </w:r>
      <w:r w:rsidRPr="007074FE">
        <w:rPr>
          <w:rFonts w:ascii="Arial" w:hAnsi="Arial" w:cs="Arial"/>
          <w:spacing w:val="-1"/>
          <w:sz w:val="24"/>
          <w:szCs w:val="24"/>
        </w:rPr>
        <w:t xml:space="preserve"> </w:t>
      </w:r>
      <w:r w:rsidRPr="007074FE">
        <w:rPr>
          <w:rFonts w:ascii="Arial" w:hAnsi="Arial" w:cs="Arial"/>
          <w:sz w:val="24"/>
          <w:szCs w:val="24"/>
        </w:rPr>
        <w:t>Relations</w:t>
      </w:r>
    </w:p>
    <w:p w14:paraId="039068B4" w14:textId="77777777" w:rsidR="007074FE" w:rsidRPr="007074FE" w:rsidRDefault="007074FE" w:rsidP="007074FE">
      <w:pPr>
        <w:pStyle w:val="ListParagraph"/>
        <w:widowControl w:val="0"/>
        <w:numPr>
          <w:ilvl w:val="2"/>
          <w:numId w:val="26"/>
        </w:numPr>
        <w:tabs>
          <w:tab w:val="left" w:pos="1541"/>
        </w:tabs>
        <w:kinsoku w:val="0"/>
        <w:overflowPunct w:val="0"/>
        <w:autoSpaceDE w:val="0"/>
        <w:autoSpaceDN w:val="0"/>
        <w:adjustRightInd w:val="0"/>
        <w:spacing w:after="0" w:line="276" w:lineRule="exact"/>
        <w:ind w:hanging="361"/>
        <w:contextualSpacing w:val="0"/>
        <w:rPr>
          <w:rFonts w:ascii="Arial" w:hAnsi="Arial" w:cs="Arial"/>
          <w:sz w:val="24"/>
          <w:szCs w:val="24"/>
        </w:rPr>
      </w:pPr>
      <w:r w:rsidRPr="007074FE">
        <w:rPr>
          <w:rFonts w:ascii="Arial" w:hAnsi="Arial" w:cs="Arial"/>
          <w:sz w:val="24"/>
          <w:szCs w:val="24"/>
        </w:rPr>
        <w:t>Brink’s Corporate General Counsel’s</w:t>
      </w:r>
      <w:r w:rsidRPr="007074FE">
        <w:rPr>
          <w:rFonts w:ascii="Arial" w:hAnsi="Arial" w:cs="Arial"/>
          <w:spacing w:val="-1"/>
          <w:sz w:val="24"/>
          <w:szCs w:val="24"/>
        </w:rPr>
        <w:t xml:space="preserve"> </w:t>
      </w:r>
      <w:r w:rsidRPr="007074FE">
        <w:rPr>
          <w:rFonts w:ascii="Arial" w:hAnsi="Arial" w:cs="Arial"/>
          <w:sz w:val="24"/>
          <w:szCs w:val="24"/>
        </w:rPr>
        <w:t>office</w:t>
      </w:r>
    </w:p>
    <w:p w14:paraId="560D74CA" w14:textId="77777777" w:rsidR="007074FE" w:rsidRPr="007074FE" w:rsidRDefault="007074FE" w:rsidP="007074FE">
      <w:pPr>
        <w:pStyle w:val="ListParagraph"/>
        <w:widowControl w:val="0"/>
        <w:numPr>
          <w:ilvl w:val="2"/>
          <w:numId w:val="26"/>
        </w:numPr>
        <w:tabs>
          <w:tab w:val="left" w:pos="1541"/>
        </w:tabs>
        <w:kinsoku w:val="0"/>
        <w:overflowPunct w:val="0"/>
        <w:autoSpaceDE w:val="0"/>
        <w:autoSpaceDN w:val="0"/>
        <w:adjustRightInd w:val="0"/>
        <w:spacing w:after="0" w:line="276" w:lineRule="exact"/>
        <w:ind w:hanging="361"/>
        <w:contextualSpacing w:val="0"/>
        <w:rPr>
          <w:rFonts w:ascii="Arial" w:hAnsi="Arial" w:cs="Arial"/>
          <w:sz w:val="24"/>
          <w:szCs w:val="24"/>
        </w:rPr>
      </w:pPr>
      <w:r w:rsidRPr="007074FE">
        <w:rPr>
          <w:rFonts w:ascii="Arial" w:hAnsi="Arial" w:cs="Arial"/>
          <w:sz w:val="24"/>
          <w:szCs w:val="24"/>
        </w:rPr>
        <w:t>President, North</w:t>
      </w:r>
      <w:r w:rsidRPr="007074FE">
        <w:rPr>
          <w:rFonts w:ascii="Arial" w:hAnsi="Arial" w:cs="Arial"/>
          <w:spacing w:val="-1"/>
          <w:sz w:val="24"/>
          <w:szCs w:val="24"/>
        </w:rPr>
        <w:t xml:space="preserve"> </w:t>
      </w:r>
      <w:r w:rsidRPr="007074FE">
        <w:rPr>
          <w:rFonts w:ascii="Arial" w:hAnsi="Arial" w:cs="Arial"/>
          <w:sz w:val="24"/>
          <w:szCs w:val="24"/>
        </w:rPr>
        <w:t>America</w:t>
      </w:r>
    </w:p>
    <w:p w14:paraId="5D465A73" w14:textId="77777777" w:rsidR="007074FE" w:rsidRDefault="007074FE" w:rsidP="007074FE">
      <w:pPr>
        <w:pStyle w:val="ListParagraph"/>
        <w:widowControl w:val="0"/>
        <w:numPr>
          <w:ilvl w:val="2"/>
          <w:numId w:val="26"/>
        </w:numPr>
        <w:tabs>
          <w:tab w:val="left" w:pos="1541"/>
        </w:tabs>
        <w:kinsoku w:val="0"/>
        <w:overflowPunct w:val="0"/>
        <w:autoSpaceDE w:val="0"/>
        <w:autoSpaceDN w:val="0"/>
        <w:adjustRightInd w:val="0"/>
        <w:spacing w:after="0" w:line="287" w:lineRule="exact"/>
        <w:ind w:hanging="361"/>
        <w:contextualSpacing w:val="0"/>
        <w:rPr>
          <w:rFonts w:ascii="Arial" w:hAnsi="Arial" w:cs="Arial"/>
          <w:sz w:val="24"/>
          <w:szCs w:val="24"/>
        </w:rPr>
      </w:pPr>
      <w:r w:rsidRPr="007074FE">
        <w:rPr>
          <w:rFonts w:ascii="Arial" w:hAnsi="Arial" w:cs="Arial"/>
          <w:sz w:val="24"/>
          <w:szCs w:val="24"/>
        </w:rPr>
        <w:t>Corporate subject matter experts as</w:t>
      </w:r>
      <w:r w:rsidRPr="007074FE">
        <w:rPr>
          <w:rFonts w:ascii="Arial" w:hAnsi="Arial" w:cs="Arial"/>
          <w:spacing w:val="-9"/>
          <w:sz w:val="24"/>
          <w:szCs w:val="24"/>
        </w:rPr>
        <w:t xml:space="preserve"> </w:t>
      </w:r>
      <w:r w:rsidRPr="007074FE">
        <w:rPr>
          <w:rFonts w:ascii="Arial" w:hAnsi="Arial" w:cs="Arial"/>
          <w:sz w:val="24"/>
          <w:szCs w:val="24"/>
        </w:rPr>
        <w:t>needed</w:t>
      </w:r>
    </w:p>
    <w:p w14:paraId="265D152D" w14:textId="3E92A4AA" w:rsidR="000D3A64" w:rsidRPr="007074FE" w:rsidRDefault="000D3A64" w:rsidP="007074FE">
      <w:pPr>
        <w:pStyle w:val="ListParagraph"/>
        <w:widowControl w:val="0"/>
        <w:numPr>
          <w:ilvl w:val="2"/>
          <w:numId w:val="26"/>
        </w:numPr>
        <w:tabs>
          <w:tab w:val="left" w:pos="1541"/>
        </w:tabs>
        <w:kinsoku w:val="0"/>
        <w:overflowPunct w:val="0"/>
        <w:autoSpaceDE w:val="0"/>
        <w:autoSpaceDN w:val="0"/>
        <w:adjustRightInd w:val="0"/>
        <w:spacing w:after="0" w:line="287" w:lineRule="exact"/>
        <w:ind w:hanging="361"/>
        <w:contextualSpacing w:val="0"/>
        <w:rPr>
          <w:rFonts w:ascii="Arial" w:hAnsi="Arial" w:cs="Arial"/>
          <w:sz w:val="24"/>
          <w:szCs w:val="24"/>
        </w:rPr>
      </w:pPr>
      <w:r>
        <w:rPr>
          <w:rFonts w:ascii="Arial" w:hAnsi="Arial" w:cs="Arial"/>
          <w:sz w:val="24"/>
          <w:szCs w:val="24"/>
        </w:rPr>
        <w:t>The CEO’s office</w:t>
      </w:r>
    </w:p>
    <w:p w14:paraId="6F08CB49" w14:textId="77777777" w:rsidR="007074FE" w:rsidRPr="007074FE" w:rsidRDefault="007074FE" w:rsidP="007074FE">
      <w:pPr>
        <w:pStyle w:val="BodyText"/>
        <w:kinsoku w:val="0"/>
        <w:overflowPunct w:val="0"/>
      </w:pPr>
    </w:p>
    <w:p w14:paraId="3F6BA3BC" w14:textId="3AB25679" w:rsidR="007074FE" w:rsidRPr="007074FE" w:rsidRDefault="007074FE" w:rsidP="007074FE">
      <w:pPr>
        <w:pStyle w:val="ListParagraph"/>
        <w:widowControl w:val="0"/>
        <w:numPr>
          <w:ilvl w:val="1"/>
          <w:numId w:val="26"/>
        </w:numPr>
        <w:tabs>
          <w:tab w:val="left" w:pos="821"/>
        </w:tabs>
        <w:kinsoku w:val="0"/>
        <w:overflowPunct w:val="0"/>
        <w:autoSpaceDE w:val="0"/>
        <w:autoSpaceDN w:val="0"/>
        <w:adjustRightInd w:val="0"/>
        <w:spacing w:after="0" w:line="240" w:lineRule="auto"/>
        <w:ind w:right="183"/>
        <w:contextualSpacing w:val="0"/>
        <w:rPr>
          <w:rFonts w:ascii="Arial" w:hAnsi="Arial" w:cs="Arial"/>
          <w:sz w:val="24"/>
          <w:szCs w:val="24"/>
        </w:rPr>
      </w:pPr>
      <w:r w:rsidRPr="006C3181">
        <w:rPr>
          <w:rFonts w:ascii="Arial" w:hAnsi="Arial" w:cs="Arial"/>
          <w:i/>
          <w:iCs/>
          <w:sz w:val="24"/>
          <w:szCs w:val="24"/>
        </w:rPr>
        <w:t>Step 5</w:t>
      </w:r>
      <w:r w:rsidRPr="007074FE">
        <w:rPr>
          <w:rFonts w:ascii="Arial" w:hAnsi="Arial" w:cs="Arial"/>
          <w:sz w:val="24"/>
          <w:szCs w:val="24"/>
        </w:rPr>
        <w:t>: Corporate Communications will provide edits from corporate reviewers and final approval to the owner of the release. Please allow three</w:t>
      </w:r>
      <w:r w:rsidR="00C8394F">
        <w:rPr>
          <w:rFonts w:ascii="Arial" w:hAnsi="Arial" w:cs="Arial"/>
          <w:sz w:val="24"/>
          <w:szCs w:val="24"/>
        </w:rPr>
        <w:t xml:space="preserve"> to five</w:t>
      </w:r>
      <w:r w:rsidRPr="007074FE">
        <w:rPr>
          <w:rFonts w:ascii="Arial" w:hAnsi="Arial" w:cs="Arial"/>
          <w:sz w:val="24"/>
          <w:szCs w:val="24"/>
        </w:rPr>
        <w:t xml:space="preserve"> days for this process. </w:t>
      </w:r>
      <w:r w:rsidRPr="007074FE">
        <w:rPr>
          <w:rFonts w:ascii="Arial" w:hAnsi="Arial" w:cs="Arial"/>
          <w:i/>
          <w:iCs/>
          <w:sz w:val="24"/>
          <w:szCs w:val="24"/>
        </w:rPr>
        <w:t xml:space="preserve">Corporate Communications will not review U.S. Operations press releases until the approvals above have been obtained. </w:t>
      </w:r>
      <w:r w:rsidRPr="007074FE">
        <w:rPr>
          <w:rFonts w:ascii="Arial" w:hAnsi="Arial" w:cs="Arial"/>
          <w:sz w:val="24"/>
          <w:szCs w:val="24"/>
        </w:rPr>
        <w:t>The owner may also engage Corporate Communications to distribute the release via Brink’s corporate wire service account.</w:t>
      </w:r>
      <w:r w:rsidRPr="007074FE">
        <w:rPr>
          <w:rFonts w:ascii="Arial" w:hAnsi="Arial" w:cs="Arial"/>
          <w:spacing w:val="-15"/>
          <w:sz w:val="24"/>
          <w:szCs w:val="24"/>
        </w:rPr>
        <w:t xml:space="preserve"> </w:t>
      </w:r>
      <w:r w:rsidRPr="007074FE">
        <w:rPr>
          <w:rFonts w:ascii="Arial" w:hAnsi="Arial" w:cs="Arial"/>
          <w:sz w:val="24"/>
          <w:szCs w:val="24"/>
        </w:rPr>
        <w:t>If</w:t>
      </w:r>
    </w:p>
    <w:p w14:paraId="1F7532A6" w14:textId="77777777" w:rsidR="007074FE" w:rsidRPr="007074FE" w:rsidRDefault="007074FE" w:rsidP="007074FE">
      <w:pPr>
        <w:pStyle w:val="BodyText"/>
        <w:kinsoku w:val="0"/>
        <w:overflowPunct w:val="0"/>
        <w:spacing w:line="274" w:lineRule="exact"/>
        <w:ind w:left="820"/>
      </w:pPr>
      <w:r w:rsidRPr="007074FE">
        <w:t xml:space="preserve">the release isn’t being distributed via the </w:t>
      </w:r>
      <w:proofErr w:type="gramStart"/>
      <w:r w:rsidRPr="007074FE">
        <w:t>wire,</w:t>
      </w:r>
      <w:proofErr w:type="gramEnd"/>
      <w:r w:rsidRPr="007074FE">
        <w:t xml:space="preserve"> the owner may publish.</w:t>
      </w:r>
    </w:p>
    <w:p w14:paraId="6E24CB7D" w14:textId="77777777" w:rsidR="007074FE" w:rsidRPr="007074FE" w:rsidRDefault="007074FE" w:rsidP="007074FE">
      <w:pPr>
        <w:pStyle w:val="BodyText"/>
        <w:kinsoku w:val="0"/>
        <w:overflowPunct w:val="0"/>
      </w:pPr>
    </w:p>
    <w:p w14:paraId="149F7BAA" w14:textId="77777777" w:rsidR="007074FE" w:rsidRPr="007074FE" w:rsidRDefault="007074FE" w:rsidP="008E409B">
      <w:pPr>
        <w:pStyle w:val="Heading1"/>
        <w:numPr>
          <w:ilvl w:val="0"/>
          <w:numId w:val="26"/>
        </w:numPr>
        <w:tabs>
          <w:tab w:val="left" w:pos="461"/>
        </w:tabs>
        <w:kinsoku w:val="0"/>
        <w:overflowPunct w:val="0"/>
        <w:ind w:left="450" w:hanging="360"/>
      </w:pPr>
      <w:r w:rsidRPr="007074FE">
        <w:rPr>
          <w:u w:val="thick"/>
        </w:rPr>
        <w:t>Non-U.S. Operations Press</w:t>
      </w:r>
      <w:r w:rsidRPr="007074FE">
        <w:rPr>
          <w:spacing w:val="-1"/>
          <w:u w:val="thick"/>
        </w:rPr>
        <w:t xml:space="preserve"> </w:t>
      </w:r>
      <w:r w:rsidRPr="007074FE">
        <w:rPr>
          <w:u w:val="thick"/>
        </w:rPr>
        <w:t>Releases</w:t>
      </w:r>
    </w:p>
    <w:p w14:paraId="4557E8F9" w14:textId="4E8D9026" w:rsidR="007074FE" w:rsidRPr="007074FE" w:rsidRDefault="007074FE" w:rsidP="008E409B">
      <w:pPr>
        <w:pStyle w:val="BodyText"/>
        <w:kinsoku w:val="0"/>
        <w:overflowPunct w:val="0"/>
        <w:ind w:left="450" w:right="88"/>
      </w:pPr>
      <w:r w:rsidRPr="007074FE">
        <w:t>Brink’s country operations (outside the U.S.) may draft and issue press releases at the local leve</w:t>
      </w:r>
      <w:r w:rsidR="000618AA">
        <w:t xml:space="preserve">l after they have obtained approval from Corporate Communications. </w:t>
      </w:r>
    </w:p>
    <w:p w14:paraId="5891657B" w14:textId="77777777" w:rsidR="007074FE" w:rsidRPr="007074FE" w:rsidRDefault="007074FE" w:rsidP="007074FE">
      <w:pPr>
        <w:pStyle w:val="BodyText"/>
        <w:kinsoku w:val="0"/>
        <w:overflowPunct w:val="0"/>
      </w:pPr>
    </w:p>
    <w:p w14:paraId="42FA4469" w14:textId="5D05B2B9" w:rsidR="007074FE" w:rsidRPr="007074FE" w:rsidRDefault="007074FE" w:rsidP="007074FE">
      <w:pPr>
        <w:pStyle w:val="BodyText"/>
        <w:kinsoku w:val="0"/>
        <w:overflowPunct w:val="0"/>
        <w:ind w:left="460" w:right="195"/>
      </w:pPr>
      <w:r w:rsidRPr="007074FE">
        <w:lastRenderedPageBreak/>
        <w:t xml:space="preserve">For example, if a country team is working with Brink’s Strategy and Business Development team on an acquisition and plans to issue a release at the country level, that country team should contact Corporate Communications to </w:t>
      </w:r>
      <w:r w:rsidR="00A36946">
        <w:t>obtain</w:t>
      </w:r>
      <w:r w:rsidRPr="007074FE">
        <w:t xml:space="preserve"> corporate review </w:t>
      </w:r>
      <w:r w:rsidR="00A36946">
        <w:t>and approval</w:t>
      </w:r>
      <w:r w:rsidR="00B46BF8" w:rsidRPr="00D65125">
        <w:rPr>
          <w:b/>
          <w:bCs/>
        </w:rPr>
        <w:t>. Approval from Corporate Communications</w:t>
      </w:r>
      <w:r w:rsidRPr="00D65125">
        <w:rPr>
          <w:b/>
          <w:bCs/>
        </w:rPr>
        <w:t xml:space="preserve"> is required before publication</w:t>
      </w:r>
      <w:r w:rsidRPr="007074FE">
        <w:t>.</w:t>
      </w:r>
    </w:p>
    <w:p w14:paraId="4B4BE45D" w14:textId="4D43F462" w:rsidR="007074FE" w:rsidRPr="007074FE" w:rsidRDefault="007074FE" w:rsidP="00977E51">
      <w:pPr>
        <w:pStyle w:val="BodyText"/>
        <w:kinsoku w:val="0"/>
        <w:overflowPunct w:val="0"/>
        <w:spacing w:before="1"/>
      </w:pPr>
    </w:p>
    <w:p w14:paraId="39849742" w14:textId="77777777" w:rsidR="007074FE" w:rsidRPr="007074FE" w:rsidRDefault="007074FE" w:rsidP="007074FE">
      <w:pPr>
        <w:pStyle w:val="BodyText"/>
        <w:kinsoku w:val="0"/>
        <w:overflowPunct w:val="0"/>
        <w:spacing w:before="11"/>
      </w:pPr>
    </w:p>
    <w:p w14:paraId="2EAB7FCA" w14:textId="33C0D1A1" w:rsidR="007074FE" w:rsidRPr="007074FE" w:rsidRDefault="007074FE" w:rsidP="006F4838">
      <w:pPr>
        <w:pStyle w:val="Heading1"/>
        <w:numPr>
          <w:ilvl w:val="0"/>
          <w:numId w:val="31"/>
        </w:numPr>
        <w:kinsoku w:val="0"/>
        <w:overflowPunct w:val="0"/>
        <w:ind w:left="450" w:hanging="360"/>
      </w:pPr>
      <w:r w:rsidRPr="007074FE">
        <w:t>Required Approvals &amp; Accountability</w:t>
      </w:r>
    </w:p>
    <w:p w14:paraId="6372AE7D" w14:textId="269C2D64" w:rsidR="007074FE" w:rsidRPr="006F4838" w:rsidRDefault="007074FE" w:rsidP="006F4838">
      <w:pPr>
        <w:pStyle w:val="ListParagraph"/>
        <w:widowControl w:val="0"/>
        <w:numPr>
          <w:ilvl w:val="1"/>
          <w:numId w:val="26"/>
        </w:numPr>
        <w:tabs>
          <w:tab w:val="left" w:pos="677"/>
        </w:tabs>
        <w:kinsoku w:val="0"/>
        <w:overflowPunct w:val="0"/>
        <w:autoSpaceDE w:val="0"/>
        <w:autoSpaceDN w:val="0"/>
        <w:adjustRightInd w:val="0"/>
        <w:spacing w:before="1" w:after="0" w:line="240" w:lineRule="auto"/>
        <w:ind w:left="676" w:right="550" w:hanging="216"/>
        <w:contextualSpacing w:val="0"/>
        <w:rPr>
          <w:rFonts w:ascii="Arial" w:hAnsi="Arial" w:cs="Arial"/>
          <w:sz w:val="24"/>
          <w:szCs w:val="24"/>
        </w:rPr>
      </w:pPr>
      <w:r w:rsidRPr="007074FE">
        <w:rPr>
          <w:rFonts w:ascii="Arial" w:hAnsi="Arial" w:cs="Arial"/>
          <w:sz w:val="24"/>
          <w:szCs w:val="24"/>
        </w:rPr>
        <w:t>Country GM (or leader of the relevant line of business) is responsible for ensuring the release is appropriate, aligns with corporate strategy and positioning, and that all information and claims are complete, accurate and</w:t>
      </w:r>
      <w:r w:rsidRPr="007074FE">
        <w:rPr>
          <w:rFonts w:ascii="Arial" w:hAnsi="Arial" w:cs="Arial"/>
          <w:spacing w:val="-9"/>
          <w:sz w:val="24"/>
          <w:szCs w:val="24"/>
        </w:rPr>
        <w:t xml:space="preserve"> </w:t>
      </w:r>
      <w:proofErr w:type="spellStart"/>
      <w:proofErr w:type="gramStart"/>
      <w:r w:rsidRPr="007074FE">
        <w:rPr>
          <w:rFonts w:ascii="Arial" w:hAnsi="Arial" w:cs="Arial"/>
          <w:sz w:val="24"/>
          <w:szCs w:val="24"/>
        </w:rPr>
        <w:t>substantiated.</w:t>
      </w:r>
      <w:r w:rsidR="000618AA">
        <w:rPr>
          <w:rFonts w:ascii="Arial" w:hAnsi="Arial" w:cs="Arial"/>
          <w:sz w:val="24"/>
          <w:szCs w:val="24"/>
        </w:rPr>
        <w:t>Any</w:t>
      </w:r>
      <w:proofErr w:type="spellEnd"/>
      <w:proofErr w:type="gramEnd"/>
      <w:r w:rsidR="000618AA">
        <w:rPr>
          <w:rFonts w:ascii="Arial" w:hAnsi="Arial" w:cs="Arial"/>
          <w:sz w:val="24"/>
          <w:szCs w:val="24"/>
        </w:rPr>
        <w:t xml:space="preserve"> persons quoted in a press release must be the senior </w:t>
      </w:r>
      <w:r w:rsidR="007E1B8E">
        <w:rPr>
          <w:rFonts w:ascii="Arial" w:hAnsi="Arial" w:cs="Arial"/>
          <w:sz w:val="24"/>
          <w:szCs w:val="24"/>
        </w:rPr>
        <w:t xml:space="preserve">leader of a country. </w:t>
      </w:r>
    </w:p>
    <w:p w14:paraId="39AF2B15" w14:textId="7CCB807B" w:rsidR="007074FE" w:rsidRPr="006F4838" w:rsidRDefault="007074FE" w:rsidP="006F4838">
      <w:pPr>
        <w:pStyle w:val="ListParagraph"/>
        <w:widowControl w:val="0"/>
        <w:numPr>
          <w:ilvl w:val="1"/>
          <w:numId w:val="26"/>
        </w:numPr>
        <w:tabs>
          <w:tab w:val="left" w:pos="677"/>
        </w:tabs>
        <w:kinsoku w:val="0"/>
        <w:overflowPunct w:val="0"/>
        <w:autoSpaceDE w:val="0"/>
        <w:autoSpaceDN w:val="0"/>
        <w:adjustRightInd w:val="0"/>
        <w:spacing w:after="0" w:line="240" w:lineRule="auto"/>
        <w:ind w:left="676" w:right="356" w:hanging="216"/>
        <w:contextualSpacing w:val="0"/>
        <w:rPr>
          <w:rFonts w:ascii="Arial" w:hAnsi="Arial" w:cs="Arial"/>
          <w:sz w:val="24"/>
          <w:szCs w:val="24"/>
        </w:rPr>
      </w:pPr>
      <w:r w:rsidRPr="007074FE">
        <w:rPr>
          <w:rFonts w:ascii="Arial" w:hAnsi="Arial" w:cs="Arial"/>
          <w:sz w:val="24"/>
          <w:szCs w:val="24"/>
        </w:rPr>
        <w:t>Country GM (or the leader of the line of business) is responsible for any risk associated with the release and for obtaining legal review from his or her assigned legal</w:t>
      </w:r>
      <w:r w:rsidRPr="007074FE">
        <w:rPr>
          <w:rFonts w:ascii="Arial" w:hAnsi="Arial" w:cs="Arial"/>
          <w:spacing w:val="-17"/>
          <w:sz w:val="24"/>
          <w:szCs w:val="24"/>
        </w:rPr>
        <w:t xml:space="preserve"> </w:t>
      </w:r>
      <w:r w:rsidRPr="007074FE">
        <w:rPr>
          <w:rFonts w:ascii="Arial" w:hAnsi="Arial" w:cs="Arial"/>
          <w:sz w:val="24"/>
          <w:szCs w:val="24"/>
        </w:rPr>
        <w:t>counsel.</w:t>
      </w:r>
    </w:p>
    <w:p w14:paraId="02411112" w14:textId="407FC8FB" w:rsidR="007074FE" w:rsidRPr="00EC7803" w:rsidRDefault="007074FE" w:rsidP="00EC7803">
      <w:pPr>
        <w:pStyle w:val="ListParagraph"/>
        <w:widowControl w:val="0"/>
        <w:numPr>
          <w:ilvl w:val="1"/>
          <w:numId w:val="26"/>
        </w:numPr>
        <w:tabs>
          <w:tab w:val="left" w:pos="677"/>
        </w:tabs>
        <w:kinsoku w:val="0"/>
        <w:overflowPunct w:val="0"/>
        <w:autoSpaceDE w:val="0"/>
        <w:autoSpaceDN w:val="0"/>
        <w:adjustRightInd w:val="0"/>
        <w:spacing w:before="1" w:after="0" w:line="240" w:lineRule="auto"/>
        <w:ind w:left="676" w:right="141" w:hanging="216"/>
        <w:contextualSpacing w:val="0"/>
        <w:rPr>
          <w:rFonts w:ascii="Arial" w:hAnsi="Arial" w:cs="Arial"/>
          <w:sz w:val="24"/>
          <w:szCs w:val="24"/>
        </w:rPr>
      </w:pPr>
      <w:r w:rsidRPr="007074FE">
        <w:rPr>
          <w:rFonts w:ascii="Arial" w:hAnsi="Arial" w:cs="Arial"/>
          <w:sz w:val="24"/>
          <w:szCs w:val="24"/>
        </w:rPr>
        <w:t>Countries should use the corporate template if they don’t already have a local template in place.</w:t>
      </w:r>
    </w:p>
    <w:p w14:paraId="375B6765" w14:textId="2D9F9356" w:rsidR="007074FE" w:rsidRDefault="007074FE" w:rsidP="006F4838">
      <w:pPr>
        <w:pStyle w:val="ListParagraph"/>
        <w:widowControl w:val="0"/>
        <w:numPr>
          <w:ilvl w:val="1"/>
          <w:numId w:val="26"/>
        </w:numPr>
        <w:tabs>
          <w:tab w:val="left" w:pos="677"/>
        </w:tabs>
        <w:kinsoku w:val="0"/>
        <w:overflowPunct w:val="0"/>
        <w:autoSpaceDE w:val="0"/>
        <w:autoSpaceDN w:val="0"/>
        <w:adjustRightInd w:val="0"/>
        <w:spacing w:after="0" w:line="240" w:lineRule="auto"/>
        <w:ind w:left="676" w:right="317" w:hanging="216"/>
        <w:contextualSpacing w:val="0"/>
        <w:rPr>
          <w:rFonts w:ascii="Arial" w:hAnsi="Arial" w:cs="Arial"/>
          <w:color w:val="000000" w:themeColor="text1"/>
          <w:sz w:val="24"/>
          <w:szCs w:val="24"/>
        </w:rPr>
      </w:pPr>
      <w:r w:rsidRPr="007074FE">
        <w:rPr>
          <w:rFonts w:ascii="Arial" w:hAnsi="Arial" w:cs="Arial"/>
          <w:sz w:val="24"/>
          <w:szCs w:val="24"/>
        </w:rPr>
        <w:t xml:space="preserve">Countries and lines of business may NOT add taglines, local mission statements, vision </w:t>
      </w:r>
      <w:r w:rsidRPr="006F4838">
        <w:rPr>
          <w:rFonts w:ascii="Arial" w:hAnsi="Arial" w:cs="Arial"/>
          <w:color w:val="000000" w:themeColor="text1"/>
          <w:sz w:val="24"/>
          <w:szCs w:val="24"/>
        </w:rPr>
        <w:t>statements, etc. to their</w:t>
      </w:r>
      <w:r w:rsidRPr="006F4838">
        <w:rPr>
          <w:rFonts w:ascii="Arial" w:hAnsi="Arial" w:cs="Arial"/>
          <w:color w:val="000000" w:themeColor="text1"/>
          <w:spacing w:val="-4"/>
          <w:sz w:val="24"/>
          <w:szCs w:val="24"/>
        </w:rPr>
        <w:t xml:space="preserve"> </w:t>
      </w:r>
      <w:r w:rsidRPr="006F4838">
        <w:rPr>
          <w:rFonts w:ascii="Arial" w:hAnsi="Arial" w:cs="Arial"/>
          <w:color w:val="000000" w:themeColor="text1"/>
          <w:sz w:val="24"/>
          <w:szCs w:val="24"/>
        </w:rPr>
        <w:t>releases.</w:t>
      </w:r>
    </w:p>
    <w:p w14:paraId="3AFBCAD9" w14:textId="34DB1C86" w:rsidR="006630B9" w:rsidRPr="00A50799" w:rsidRDefault="006630B9" w:rsidP="00A50799">
      <w:pPr>
        <w:pStyle w:val="ListParagraph"/>
        <w:widowControl w:val="0"/>
        <w:numPr>
          <w:ilvl w:val="1"/>
          <w:numId w:val="26"/>
        </w:numPr>
        <w:tabs>
          <w:tab w:val="left" w:pos="720"/>
        </w:tabs>
        <w:kinsoku w:val="0"/>
        <w:overflowPunct w:val="0"/>
        <w:autoSpaceDE w:val="0"/>
        <w:autoSpaceDN w:val="0"/>
        <w:adjustRightInd w:val="0"/>
        <w:spacing w:after="0" w:line="274" w:lineRule="exact"/>
        <w:ind w:left="720" w:right="183" w:hanging="270"/>
        <w:contextualSpacing w:val="0"/>
        <w:rPr>
          <w:rFonts w:ascii="Arial" w:hAnsi="Arial" w:cs="Arial"/>
          <w:sz w:val="24"/>
          <w:szCs w:val="24"/>
        </w:rPr>
      </w:pPr>
      <w:r w:rsidRPr="00A059BA">
        <w:rPr>
          <w:rFonts w:ascii="Arial" w:hAnsi="Arial" w:cs="Arial"/>
          <w:i/>
          <w:iCs/>
          <w:sz w:val="24"/>
          <w:szCs w:val="24"/>
        </w:rPr>
        <w:t xml:space="preserve">Corporate Communications will not review Non-U.S. Operations press releases until the approvals have been obtained by the country Managing </w:t>
      </w:r>
      <w:proofErr w:type="spellStart"/>
      <w:r w:rsidRPr="00A059BA">
        <w:rPr>
          <w:rFonts w:ascii="Arial" w:hAnsi="Arial" w:cs="Arial"/>
          <w:i/>
          <w:iCs/>
          <w:sz w:val="24"/>
          <w:szCs w:val="24"/>
        </w:rPr>
        <w:t>Diector</w:t>
      </w:r>
      <w:proofErr w:type="spellEnd"/>
      <w:r w:rsidRPr="00A059BA">
        <w:rPr>
          <w:rFonts w:ascii="Arial" w:hAnsi="Arial" w:cs="Arial"/>
          <w:i/>
          <w:iCs/>
          <w:sz w:val="24"/>
          <w:szCs w:val="24"/>
        </w:rPr>
        <w:t xml:space="preserve"> and Regional ELT </w:t>
      </w:r>
      <w:proofErr w:type="gramStart"/>
      <w:r w:rsidRPr="00A059BA">
        <w:rPr>
          <w:rFonts w:ascii="Arial" w:hAnsi="Arial" w:cs="Arial"/>
          <w:i/>
          <w:iCs/>
          <w:sz w:val="24"/>
          <w:szCs w:val="24"/>
        </w:rPr>
        <w:t>member</w:t>
      </w:r>
      <w:r w:rsidRPr="00A50799">
        <w:rPr>
          <w:rFonts w:ascii="Arial" w:hAnsi="Arial" w:cs="Arial"/>
          <w:sz w:val="24"/>
          <w:szCs w:val="24"/>
        </w:rPr>
        <w:t>..</w:t>
      </w:r>
      <w:proofErr w:type="gramEnd"/>
    </w:p>
    <w:p w14:paraId="6584E69C" w14:textId="77777777" w:rsidR="00CC2E84" w:rsidRPr="00A50799" w:rsidRDefault="007074FE" w:rsidP="007074FE">
      <w:pPr>
        <w:pStyle w:val="ListParagraph"/>
        <w:widowControl w:val="0"/>
        <w:numPr>
          <w:ilvl w:val="1"/>
          <w:numId w:val="26"/>
        </w:numPr>
        <w:tabs>
          <w:tab w:val="left" w:pos="677"/>
        </w:tabs>
        <w:kinsoku w:val="0"/>
        <w:overflowPunct w:val="0"/>
        <w:autoSpaceDE w:val="0"/>
        <w:autoSpaceDN w:val="0"/>
        <w:adjustRightInd w:val="0"/>
        <w:spacing w:after="0" w:line="240" w:lineRule="auto"/>
        <w:ind w:left="676" w:right="802" w:hanging="216"/>
        <w:contextualSpacing w:val="0"/>
        <w:rPr>
          <w:rFonts w:ascii="Arial" w:hAnsi="Arial" w:cs="Arial"/>
          <w:sz w:val="24"/>
          <w:szCs w:val="24"/>
        </w:rPr>
      </w:pPr>
      <w:r w:rsidRPr="00A50799">
        <w:rPr>
          <w:rFonts w:ascii="Arial" w:hAnsi="Arial" w:cs="Arial"/>
          <w:sz w:val="24"/>
          <w:szCs w:val="24"/>
        </w:rPr>
        <w:t xml:space="preserve">Countries can contact </w:t>
      </w:r>
      <w:r w:rsidRPr="007074FE">
        <w:rPr>
          <w:rFonts w:ascii="Arial" w:hAnsi="Arial" w:cs="Arial"/>
          <w:sz w:val="24"/>
          <w:szCs w:val="24"/>
        </w:rPr>
        <w:t xml:space="preserve">Corporate Communications to </w:t>
      </w:r>
      <w:r w:rsidR="00CC2E84">
        <w:rPr>
          <w:rFonts w:ascii="Arial" w:hAnsi="Arial" w:cs="Arial"/>
          <w:sz w:val="24"/>
          <w:szCs w:val="24"/>
        </w:rPr>
        <w:t xml:space="preserve">obtain press release approval and/or </w:t>
      </w:r>
      <w:r w:rsidRPr="007074FE">
        <w:rPr>
          <w:rFonts w:ascii="Arial" w:hAnsi="Arial" w:cs="Arial"/>
          <w:sz w:val="24"/>
          <w:szCs w:val="24"/>
        </w:rPr>
        <w:t>use the company wire</w:t>
      </w:r>
      <w:r w:rsidRPr="00A50799">
        <w:rPr>
          <w:rFonts w:ascii="Arial" w:hAnsi="Arial" w:cs="Arial"/>
          <w:sz w:val="24"/>
          <w:szCs w:val="24"/>
        </w:rPr>
        <w:t xml:space="preserve"> </w:t>
      </w:r>
      <w:r w:rsidRPr="007074FE">
        <w:rPr>
          <w:rFonts w:ascii="Arial" w:hAnsi="Arial" w:cs="Arial"/>
          <w:sz w:val="24"/>
          <w:szCs w:val="24"/>
        </w:rPr>
        <w:t>service account</w:t>
      </w:r>
    </w:p>
    <w:p w14:paraId="48731413" w14:textId="77777777" w:rsidR="00CC2E84" w:rsidRDefault="00CC2E84" w:rsidP="00B86394">
      <w:pPr>
        <w:pStyle w:val="ListParagraph"/>
        <w:widowControl w:val="0"/>
        <w:tabs>
          <w:tab w:val="left" w:pos="677"/>
        </w:tabs>
        <w:kinsoku w:val="0"/>
        <w:overflowPunct w:val="0"/>
        <w:autoSpaceDE w:val="0"/>
        <w:autoSpaceDN w:val="0"/>
        <w:adjustRightInd w:val="0"/>
        <w:spacing w:after="0" w:line="240" w:lineRule="auto"/>
        <w:ind w:left="676" w:right="802"/>
        <w:contextualSpacing w:val="0"/>
        <w:rPr>
          <w:rFonts w:ascii="Arial" w:hAnsi="Arial" w:cs="Arial"/>
          <w:color w:val="0462C1"/>
          <w:sz w:val="24"/>
          <w:szCs w:val="24"/>
        </w:rPr>
      </w:pPr>
    </w:p>
    <w:p w14:paraId="561D6A56" w14:textId="5B88AE20" w:rsidR="00B86394" w:rsidRPr="00BF2775" w:rsidRDefault="00B86394" w:rsidP="00B86394">
      <w:pPr>
        <w:pStyle w:val="ListParagraph"/>
        <w:widowControl w:val="0"/>
        <w:numPr>
          <w:ilvl w:val="0"/>
          <w:numId w:val="26"/>
        </w:numPr>
        <w:tabs>
          <w:tab w:val="left" w:pos="677"/>
        </w:tabs>
        <w:kinsoku w:val="0"/>
        <w:overflowPunct w:val="0"/>
        <w:autoSpaceDE w:val="0"/>
        <w:autoSpaceDN w:val="0"/>
        <w:adjustRightInd w:val="0"/>
        <w:spacing w:after="0" w:line="240" w:lineRule="auto"/>
        <w:ind w:right="802"/>
        <w:contextualSpacing w:val="0"/>
        <w:rPr>
          <w:rFonts w:ascii="Arial" w:hAnsi="Arial" w:cs="Arial"/>
          <w:color w:val="000000" w:themeColor="text1"/>
          <w:sz w:val="24"/>
          <w:szCs w:val="24"/>
        </w:rPr>
      </w:pPr>
      <w:r w:rsidRPr="00BF2775">
        <w:rPr>
          <w:rFonts w:ascii="Arial" w:hAnsi="Arial" w:cs="Arial"/>
          <w:color w:val="000000" w:themeColor="text1"/>
          <w:sz w:val="24"/>
          <w:szCs w:val="24"/>
        </w:rPr>
        <w:t>Approval Process</w:t>
      </w:r>
    </w:p>
    <w:p w14:paraId="0AEE6B9A" w14:textId="77777777" w:rsidR="00CC2E84" w:rsidRPr="00BF2775" w:rsidRDefault="00CC2E84" w:rsidP="00B86394">
      <w:pPr>
        <w:pStyle w:val="ListParagraph"/>
        <w:widowControl w:val="0"/>
        <w:tabs>
          <w:tab w:val="left" w:pos="677"/>
        </w:tabs>
        <w:kinsoku w:val="0"/>
        <w:overflowPunct w:val="0"/>
        <w:autoSpaceDE w:val="0"/>
        <w:autoSpaceDN w:val="0"/>
        <w:adjustRightInd w:val="0"/>
        <w:spacing w:after="0" w:line="240" w:lineRule="auto"/>
        <w:ind w:left="676" w:right="802"/>
        <w:contextualSpacing w:val="0"/>
        <w:rPr>
          <w:rFonts w:ascii="Arial" w:hAnsi="Arial" w:cs="Arial"/>
          <w:color w:val="000000" w:themeColor="text1"/>
          <w:sz w:val="24"/>
          <w:szCs w:val="24"/>
        </w:rPr>
      </w:pPr>
    </w:p>
    <w:p w14:paraId="489A5AF1" w14:textId="23133635" w:rsidR="007074FE" w:rsidRPr="00BF2775" w:rsidRDefault="00A059BA" w:rsidP="00A059BA">
      <w:pPr>
        <w:pStyle w:val="ListParagraph"/>
        <w:widowControl w:val="0"/>
        <w:numPr>
          <w:ilvl w:val="0"/>
          <w:numId w:val="33"/>
        </w:numPr>
        <w:tabs>
          <w:tab w:val="left" w:pos="677"/>
        </w:tabs>
        <w:kinsoku w:val="0"/>
        <w:overflowPunct w:val="0"/>
        <w:autoSpaceDE w:val="0"/>
        <w:autoSpaceDN w:val="0"/>
        <w:adjustRightInd w:val="0"/>
        <w:spacing w:after="0" w:line="240" w:lineRule="auto"/>
        <w:ind w:right="802"/>
        <w:rPr>
          <w:rFonts w:ascii="Arial" w:hAnsi="Arial" w:cs="Arial"/>
          <w:color w:val="0462C1"/>
          <w:sz w:val="24"/>
          <w:szCs w:val="24"/>
        </w:rPr>
      </w:pPr>
      <w:r w:rsidRPr="00BF2775">
        <w:rPr>
          <w:rFonts w:ascii="Arial" w:hAnsi="Arial" w:cs="Arial"/>
          <w:color w:val="000000" w:themeColor="text1"/>
          <w:sz w:val="24"/>
          <w:szCs w:val="24"/>
        </w:rPr>
        <w:t xml:space="preserve">To secure approval from Corporate Communications, please provide the approved press release, including </w:t>
      </w:r>
      <w:r w:rsidR="00BF2775" w:rsidRPr="00BF2775">
        <w:rPr>
          <w:rFonts w:ascii="Arial" w:hAnsi="Arial" w:cs="Arial"/>
          <w:color w:val="000000" w:themeColor="text1"/>
          <w:sz w:val="24"/>
          <w:szCs w:val="24"/>
        </w:rPr>
        <w:t xml:space="preserve">information about who has </w:t>
      </w:r>
      <w:r w:rsidR="00221607">
        <w:rPr>
          <w:rFonts w:ascii="Arial" w:hAnsi="Arial" w:cs="Arial"/>
          <w:color w:val="000000" w:themeColor="text1"/>
          <w:sz w:val="24"/>
          <w:szCs w:val="24"/>
        </w:rPr>
        <w:t xml:space="preserve">reviewed and </w:t>
      </w:r>
      <w:r w:rsidR="00BF2775" w:rsidRPr="00BF2775">
        <w:rPr>
          <w:rFonts w:ascii="Arial" w:hAnsi="Arial" w:cs="Arial"/>
          <w:color w:val="000000" w:themeColor="text1"/>
          <w:sz w:val="24"/>
          <w:szCs w:val="24"/>
        </w:rPr>
        <w:t>signed off on the release to:</w:t>
      </w:r>
      <w:r w:rsidR="007074FE" w:rsidRPr="00BF2775">
        <w:rPr>
          <w:rFonts w:ascii="Arial" w:hAnsi="Arial" w:cs="Arial"/>
          <w:color w:val="000000" w:themeColor="text1"/>
          <w:sz w:val="24"/>
          <w:szCs w:val="24"/>
        </w:rPr>
        <w:t xml:space="preserve"> </w:t>
      </w:r>
      <w:hyperlink r:id="rId9" w:history="1">
        <w:r w:rsidR="006F11A7" w:rsidRPr="00221607">
          <w:rPr>
            <w:rStyle w:val="Hyperlink"/>
            <w:rFonts w:ascii="Arial" w:hAnsi="Arial" w:cs="Arial"/>
            <w:sz w:val="24"/>
            <w:szCs w:val="24"/>
          </w:rPr>
          <w:t>BrinksCommunications@brinksinc.com</w:t>
        </w:r>
      </w:hyperlink>
      <w:r w:rsidR="006F11A7" w:rsidRPr="00221607">
        <w:rPr>
          <w:sz w:val="24"/>
          <w:szCs w:val="24"/>
        </w:rPr>
        <w:t xml:space="preserve"> </w:t>
      </w:r>
    </w:p>
    <w:p w14:paraId="77059C6D" w14:textId="72321FFE" w:rsidR="00BF2775" w:rsidRPr="00A059BA" w:rsidRDefault="004813AE" w:rsidP="00A059BA">
      <w:pPr>
        <w:pStyle w:val="ListParagraph"/>
        <w:widowControl w:val="0"/>
        <w:numPr>
          <w:ilvl w:val="0"/>
          <w:numId w:val="33"/>
        </w:numPr>
        <w:tabs>
          <w:tab w:val="left" w:pos="677"/>
        </w:tabs>
        <w:kinsoku w:val="0"/>
        <w:overflowPunct w:val="0"/>
        <w:autoSpaceDE w:val="0"/>
        <w:autoSpaceDN w:val="0"/>
        <w:adjustRightInd w:val="0"/>
        <w:spacing w:after="0" w:line="240" w:lineRule="auto"/>
        <w:ind w:right="802"/>
        <w:rPr>
          <w:rFonts w:ascii="Arial" w:hAnsi="Arial" w:cs="Arial"/>
          <w:color w:val="0462C1"/>
          <w:sz w:val="24"/>
          <w:szCs w:val="24"/>
        </w:rPr>
      </w:pPr>
      <w:r>
        <w:rPr>
          <w:rFonts w:ascii="Arial" w:hAnsi="Arial" w:cs="Arial"/>
          <w:color w:val="000000" w:themeColor="text1"/>
          <w:sz w:val="24"/>
          <w:szCs w:val="24"/>
        </w:rPr>
        <w:t xml:space="preserve">Questions can be directed to Kelly McNeff, VP Corporate Communications at </w:t>
      </w:r>
      <w:hyperlink r:id="rId10" w:history="1">
        <w:r w:rsidR="009D5917" w:rsidRPr="0003214A">
          <w:rPr>
            <w:rStyle w:val="Hyperlink"/>
            <w:rFonts w:ascii="Arial" w:hAnsi="Arial" w:cs="Arial"/>
            <w:sz w:val="24"/>
            <w:szCs w:val="24"/>
          </w:rPr>
          <w:t>Kelly.mcneff@brinksinc.com</w:t>
        </w:r>
      </w:hyperlink>
      <w:r w:rsidR="009D5917">
        <w:rPr>
          <w:rFonts w:ascii="Arial" w:hAnsi="Arial" w:cs="Arial"/>
          <w:color w:val="0462C1"/>
          <w:sz w:val="24"/>
          <w:szCs w:val="24"/>
        </w:rPr>
        <w:t xml:space="preserve"> </w:t>
      </w:r>
      <w:r w:rsidR="00221607" w:rsidRPr="00F63221">
        <w:rPr>
          <w:rFonts w:ascii="Arial" w:hAnsi="Arial" w:cs="Arial"/>
          <w:color w:val="000000" w:themeColor="text1"/>
          <w:sz w:val="24"/>
          <w:szCs w:val="24"/>
        </w:rPr>
        <w:t>or at +1-</w:t>
      </w:r>
      <w:r w:rsidR="00F63221" w:rsidRPr="00F63221">
        <w:rPr>
          <w:rFonts w:ascii="Arial" w:hAnsi="Arial" w:cs="Arial"/>
          <w:color w:val="000000" w:themeColor="text1"/>
          <w:sz w:val="24"/>
          <w:szCs w:val="24"/>
        </w:rPr>
        <w:t>469-390-2496</w:t>
      </w:r>
    </w:p>
    <w:p w14:paraId="7A774453" w14:textId="1D811B94" w:rsidR="00E7621D" w:rsidRPr="007074FE" w:rsidRDefault="00E7621D" w:rsidP="00490C8D">
      <w:pPr>
        <w:pStyle w:val="Default"/>
        <w:spacing w:line="276" w:lineRule="auto"/>
        <w:rPr>
          <w:color w:val="auto"/>
        </w:rPr>
      </w:pPr>
    </w:p>
    <w:sectPr w:rsidR="00E7621D" w:rsidRPr="007074FE" w:rsidSect="00E951DF">
      <w:footerReference w:type="default" r:id="rId11"/>
      <w:pgSz w:w="12240" w:h="15840"/>
      <w:pgMar w:top="720" w:right="720" w:bottom="720"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BC8FB" w14:textId="77777777" w:rsidR="00797818" w:rsidRDefault="00797818" w:rsidP="00692CDC">
      <w:pPr>
        <w:spacing w:after="0" w:line="240" w:lineRule="auto"/>
      </w:pPr>
      <w:r>
        <w:separator/>
      </w:r>
    </w:p>
  </w:endnote>
  <w:endnote w:type="continuationSeparator" w:id="0">
    <w:p w14:paraId="73A6E81D" w14:textId="77777777" w:rsidR="00797818" w:rsidRDefault="00797818" w:rsidP="00692CDC">
      <w:pPr>
        <w:spacing w:after="0" w:line="240" w:lineRule="auto"/>
      </w:pPr>
      <w:r>
        <w:continuationSeparator/>
      </w:r>
    </w:p>
  </w:endnote>
  <w:endnote w:type="continuationNotice" w:id="1">
    <w:p w14:paraId="2078DFD4" w14:textId="77777777" w:rsidR="00797818" w:rsidRDefault="007978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2AE44" w14:textId="3828FC33" w:rsidR="009D5917" w:rsidRDefault="009D5917">
    <w:pPr>
      <w:pStyle w:val="Footer"/>
    </w:pPr>
    <w:r>
      <w:t>Press Release Process Policy – November 2024</w:t>
    </w:r>
  </w:p>
  <w:p w14:paraId="11486EC3" w14:textId="78B0F36D" w:rsidR="004B2F6B" w:rsidRPr="00EC7803" w:rsidRDefault="004B2F6B" w:rsidP="00EC7803">
    <w:pPr>
      <w:pStyle w:val="Footer"/>
      <w:jc w:val="right"/>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7F123" w14:textId="77777777" w:rsidR="00797818" w:rsidRDefault="00797818" w:rsidP="00692CDC">
      <w:pPr>
        <w:spacing w:after="0" w:line="240" w:lineRule="auto"/>
      </w:pPr>
      <w:r>
        <w:separator/>
      </w:r>
    </w:p>
  </w:footnote>
  <w:footnote w:type="continuationSeparator" w:id="0">
    <w:p w14:paraId="1A1010A8" w14:textId="77777777" w:rsidR="00797818" w:rsidRDefault="00797818" w:rsidP="00692CDC">
      <w:pPr>
        <w:spacing w:after="0" w:line="240" w:lineRule="auto"/>
      </w:pPr>
      <w:r>
        <w:continuationSeparator/>
      </w:r>
    </w:p>
  </w:footnote>
  <w:footnote w:type="continuationNotice" w:id="1">
    <w:p w14:paraId="5B0D8BB2" w14:textId="77777777" w:rsidR="00797818" w:rsidRDefault="0079781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8C7C5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6B75B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402"/>
    <w:multiLevelType w:val="multilevel"/>
    <w:tmpl w:val="FFFFFFFF"/>
    <w:lvl w:ilvl="0">
      <w:start w:val="1"/>
      <w:numFmt w:val="decimal"/>
      <w:lvlText w:val="%1."/>
      <w:lvlJc w:val="left"/>
      <w:pPr>
        <w:ind w:left="820" w:hanging="360"/>
      </w:pPr>
      <w:rPr>
        <w:rFonts w:ascii="Arial" w:hAnsi="Arial" w:cs="Arial"/>
        <w:b w:val="0"/>
        <w:bCs w:val="0"/>
        <w:spacing w:val="-2"/>
        <w:w w:val="99"/>
        <w:sz w:val="24"/>
        <w:szCs w:val="24"/>
      </w:rPr>
    </w:lvl>
    <w:lvl w:ilvl="1">
      <w:numFmt w:val="bullet"/>
      <w:lvlText w:val="•"/>
      <w:lvlJc w:val="left"/>
      <w:pPr>
        <w:ind w:left="1766" w:hanging="360"/>
      </w:pPr>
    </w:lvl>
    <w:lvl w:ilvl="2">
      <w:numFmt w:val="bullet"/>
      <w:lvlText w:val="•"/>
      <w:lvlJc w:val="left"/>
      <w:pPr>
        <w:ind w:left="2712" w:hanging="360"/>
      </w:pPr>
    </w:lvl>
    <w:lvl w:ilvl="3">
      <w:numFmt w:val="bullet"/>
      <w:lvlText w:val="•"/>
      <w:lvlJc w:val="left"/>
      <w:pPr>
        <w:ind w:left="3658" w:hanging="360"/>
      </w:pPr>
    </w:lvl>
    <w:lvl w:ilvl="4">
      <w:numFmt w:val="bullet"/>
      <w:lvlText w:val="•"/>
      <w:lvlJc w:val="left"/>
      <w:pPr>
        <w:ind w:left="4604" w:hanging="360"/>
      </w:pPr>
    </w:lvl>
    <w:lvl w:ilvl="5">
      <w:numFmt w:val="bullet"/>
      <w:lvlText w:val="•"/>
      <w:lvlJc w:val="left"/>
      <w:pPr>
        <w:ind w:left="5550" w:hanging="360"/>
      </w:pPr>
    </w:lvl>
    <w:lvl w:ilvl="6">
      <w:numFmt w:val="bullet"/>
      <w:lvlText w:val="•"/>
      <w:lvlJc w:val="left"/>
      <w:pPr>
        <w:ind w:left="6496" w:hanging="360"/>
      </w:pPr>
    </w:lvl>
    <w:lvl w:ilvl="7">
      <w:numFmt w:val="bullet"/>
      <w:lvlText w:val="•"/>
      <w:lvlJc w:val="left"/>
      <w:pPr>
        <w:ind w:left="7442" w:hanging="360"/>
      </w:pPr>
    </w:lvl>
    <w:lvl w:ilvl="8">
      <w:numFmt w:val="bullet"/>
      <w:lvlText w:val="•"/>
      <w:lvlJc w:val="left"/>
      <w:pPr>
        <w:ind w:left="8388" w:hanging="360"/>
      </w:pPr>
    </w:lvl>
  </w:abstractNum>
  <w:abstractNum w:abstractNumId="3" w15:restartNumberingAfterBreak="0">
    <w:nsid w:val="00000403"/>
    <w:multiLevelType w:val="multilevel"/>
    <w:tmpl w:val="FFFFFFFF"/>
    <w:lvl w:ilvl="0">
      <w:numFmt w:val="bullet"/>
      <w:lvlText w:val=""/>
      <w:lvlJc w:val="left"/>
      <w:pPr>
        <w:ind w:left="890" w:hanging="360"/>
      </w:pPr>
      <w:rPr>
        <w:rFonts w:ascii="Symbol" w:hAnsi="Symbol" w:cs="Symbol"/>
        <w:b w:val="0"/>
        <w:bCs w:val="0"/>
        <w:w w:val="100"/>
        <w:sz w:val="24"/>
        <w:szCs w:val="24"/>
      </w:rPr>
    </w:lvl>
    <w:lvl w:ilvl="1">
      <w:numFmt w:val="bullet"/>
      <w:lvlText w:val="•"/>
      <w:lvlJc w:val="left"/>
      <w:pPr>
        <w:ind w:left="1838" w:hanging="360"/>
      </w:pPr>
    </w:lvl>
    <w:lvl w:ilvl="2">
      <w:numFmt w:val="bullet"/>
      <w:lvlText w:val="•"/>
      <w:lvlJc w:val="left"/>
      <w:pPr>
        <w:ind w:left="2776" w:hanging="360"/>
      </w:pPr>
    </w:lvl>
    <w:lvl w:ilvl="3">
      <w:numFmt w:val="bullet"/>
      <w:lvlText w:val="•"/>
      <w:lvlJc w:val="left"/>
      <w:pPr>
        <w:ind w:left="3714" w:hanging="360"/>
      </w:pPr>
    </w:lvl>
    <w:lvl w:ilvl="4">
      <w:numFmt w:val="bullet"/>
      <w:lvlText w:val="•"/>
      <w:lvlJc w:val="left"/>
      <w:pPr>
        <w:ind w:left="4652" w:hanging="360"/>
      </w:pPr>
    </w:lvl>
    <w:lvl w:ilvl="5">
      <w:numFmt w:val="bullet"/>
      <w:lvlText w:val="•"/>
      <w:lvlJc w:val="left"/>
      <w:pPr>
        <w:ind w:left="5590" w:hanging="360"/>
      </w:pPr>
    </w:lvl>
    <w:lvl w:ilvl="6">
      <w:numFmt w:val="bullet"/>
      <w:lvlText w:val="•"/>
      <w:lvlJc w:val="left"/>
      <w:pPr>
        <w:ind w:left="6528" w:hanging="360"/>
      </w:pPr>
    </w:lvl>
    <w:lvl w:ilvl="7">
      <w:numFmt w:val="bullet"/>
      <w:lvlText w:val="•"/>
      <w:lvlJc w:val="left"/>
      <w:pPr>
        <w:ind w:left="7466" w:hanging="360"/>
      </w:pPr>
    </w:lvl>
    <w:lvl w:ilvl="8">
      <w:numFmt w:val="bullet"/>
      <w:lvlText w:val="•"/>
      <w:lvlJc w:val="left"/>
      <w:pPr>
        <w:ind w:left="8404" w:hanging="360"/>
      </w:pPr>
    </w:lvl>
  </w:abstractNum>
  <w:abstractNum w:abstractNumId="4" w15:restartNumberingAfterBreak="0">
    <w:nsid w:val="00000404"/>
    <w:multiLevelType w:val="multilevel"/>
    <w:tmpl w:val="FFFFFFFF"/>
    <w:lvl w:ilvl="0">
      <w:start w:val="1"/>
      <w:numFmt w:val="decimal"/>
      <w:lvlText w:val="%1."/>
      <w:lvlJc w:val="left"/>
      <w:pPr>
        <w:ind w:left="460" w:hanging="361"/>
      </w:pPr>
      <w:rPr>
        <w:rFonts w:ascii="Arial" w:hAnsi="Arial" w:cs="Arial"/>
        <w:b/>
        <w:bCs/>
        <w:spacing w:val="-2"/>
        <w:w w:val="99"/>
        <w:sz w:val="24"/>
        <w:szCs w:val="24"/>
      </w:rPr>
    </w:lvl>
    <w:lvl w:ilvl="1">
      <w:numFmt w:val="bullet"/>
      <w:lvlText w:val=""/>
      <w:lvlJc w:val="left"/>
      <w:pPr>
        <w:ind w:left="810" w:hanging="360"/>
      </w:pPr>
      <w:rPr>
        <w:rFonts w:ascii="Symbol" w:hAnsi="Symbol" w:cs="Symbol"/>
        <w:b w:val="0"/>
        <w:bCs w:val="0"/>
        <w:w w:val="100"/>
        <w:sz w:val="24"/>
        <w:szCs w:val="24"/>
      </w:rPr>
    </w:lvl>
    <w:lvl w:ilvl="2">
      <w:numFmt w:val="bullet"/>
      <w:lvlText w:val="o"/>
      <w:lvlJc w:val="left"/>
      <w:pPr>
        <w:ind w:left="1540" w:hanging="360"/>
      </w:pPr>
      <w:rPr>
        <w:rFonts w:ascii="Courier New" w:hAnsi="Courier New" w:cs="Courier New"/>
        <w:b w:val="0"/>
        <w:bCs w:val="0"/>
        <w:w w:val="100"/>
        <w:sz w:val="24"/>
        <w:szCs w:val="24"/>
      </w:rPr>
    </w:lvl>
    <w:lvl w:ilvl="3">
      <w:numFmt w:val="bullet"/>
      <w:lvlText w:val="•"/>
      <w:lvlJc w:val="left"/>
      <w:pPr>
        <w:ind w:left="1540" w:hanging="360"/>
      </w:pPr>
    </w:lvl>
    <w:lvl w:ilvl="4">
      <w:numFmt w:val="bullet"/>
      <w:lvlText w:val="•"/>
      <w:lvlJc w:val="left"/>
      <w:pPr>
        <w:ind w:left="2788" w:hanging="360"/>
      </w:pPr>
    </w:lvl>
    <w:lvl w:ilvl="5">
      <w:numFmt w:val="bullet"/>
      <w:lvlText w:val="•"/>
      <w:lvlJc w:val="left"/>
      <w:pPr>
        <w:ind w:left="4037" w:hanging="360"/>
      </w:pPr>
    </w:lvl>
    <w:lvl w:ilvl="6">
      <w:numFmt w:val="bullet"/>
      <w:lvlText w:val="•"/>
      <w:lvlJc w:val="left"/>
      <w:pPr>
        <w:ind w:left="5285" w:hanging="360"/>
      </w:pPr>
    </w:lvl>
    <w:lvl w:ilvl="7">
      <w:numFmt w:val="bullet"/>
      <w:lvlText w:val="•"/>
      <w:lvlJc w:val="left"/>
      <w:pPr>
        <w:ind w:left="6534" w:hanging="360"/>
      </w:pPr>
    </w:lvl>
    <w:lvl w:ilvl="8">
      <w:numFmt w:val="bullet"/>
      <w:lvlText w:val="•"/>
      <w:lvlJc w:val="left"/>
      <w:pPr>
        <w:ind w:left="7782" w:hanging="360"/>
      </w:pPr>
    </w:lvl>
  </w:abstractNum>
  <w:abstractNum w:abstractNumId="5" w15:restartNumberingAfterBreak="0">
    <w:nsid w:val="00A2076D"/>
    <w:multiLevelType w:val="hybridMultilevel"/>
    <w:tmpl w:val="873CA7C8"/>
    <w:lvl w:ilvl="0" w:tplc="0AF0E98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A12D31"/>
    <w:multiLevelType w:val="hybridMultilevel"/>
    <w:tmpl w:val="C2C234FE"/>
    <w:lvl w:ilvl="0" w:tplc="0409000F">
      <w:start w:val="1"/>
      <w:numFmt w:val="decimal"/>
      <w:lvlText w:val="%1."/>
      <w:lvlJc w:val="left"/>
      <w:pPr>
        <w:ind w:left="720" w:hanging="360"/>
      </w:pPr>
      <w:rPr>
        <w:rFonts w:hint="default"/>
      </w:rPr>
    </w:lvl>
    <w:lvl w:ilvl="1" w:tplc="AEAEDCF4">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81086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A674E11"/>
    <w:multiLevelType w:val="hybridMultilevel"/>
    <w:tmpl w:val="9184EAF8"/>
    <w:lvl w:ilvl="0" w:tplc="FC0605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F0061C"/>
    <w:multiLevelType w:val="hybridMultilevel"/>
    <w:tmpl w:val="7D1C2C70"/>
    <w:lvl w:ilvl="0" w:tplc="93E4FD5C">
      <w:start w:val="3"/>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7837A6"/>
    <w:multiLevelType w:val="hybridMultilevel"/>
    <w:tmpl w:val="AD4A60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E5192F"/>
    <w:multiLevelType w:val="hybridMultilevel"/>
    <w:tmpl w:val="FDB482E4"/>
    <w:lvl w:ilvl="0" w:tplc="9A948AE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355EAB"/>
    <w:multiLevelType w:val="hybridMultilevel"/>
    <w:tmpl w:val="21784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922D9"/>
    <w:multiLevelType w:val="hybridMultilevel"/>
    <w:tmpl w:val="4EC078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3A2713"/>
    <w:multiLevelType w:val="hybridMultilevel"/>
    <w:tmpl w:val="9B18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A1B34"/>
    <w:multiLevelType w:val="hybridMultilevel"/>
    <w:tmpl w:val="B77C936C"/>
    <w:lvl w:ilvl="0" w:tplc="0A9EAD8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146B3F"/>
    <w:multiLevelType w:val="hybridMultilevel"/>
    <w:tmpl w:val="450A14AC"/>
    <w:lvl w:ilvl="0" w:tplc="76DEC144">
      <w:start w:val="3"/>
      <w:numFmt w:val="upperRoman"/>
      <w:lvlText w:val="%1."/>
      <w:lvlJc w:val="left"/>
      <w:pPr>
        <w:ind w:left="2700" w:hanging="720"/>
      </w:pPr>
      <w:rPr>
        <w:rFonts w:hint="default"/>
        <w:b/>
        <w:bCs/>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3554751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7416D80"/>
    <w:multiLevelType w:val="hybridMultilevel"/>
    <w:tmpl w:val="660A1F98"/>
    <w:lvl w:ilvl="0" w:tplc="FC0605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263A86"/>
    <w:multiLevelType w:val="hybridMultilevel"/>
    <w:tmpl w:val="DC9E33B0"/>
    <w:lvl w:ilvl="0" w:tplc="6B46C5C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36318D"/>
    <w:multiLevelType w:val="hybridMultilevel"/>
    <w:tmpl w:val="9BF0DD46"/>
    <w:lvl w:ilvl="0" w:tplc="6B46C5C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E34C03"/>
    <w:multiLevelType w:val="hybridMultilevel"/>
    <w:tmpl w:val="2CBC82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AB4E62"/>
    <w:multiLevelType w:val="hybridMultilevel"/>
    <w:tmpl w:val="D3945154"/>
    <w:lvl w:ilvl="0" w:tplc="96ACB42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D31D78"/>
    <w:multiLevelType w:val="hybridMultilevel"/>
    <w:tmpl w:val="95789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407B69"/>
    <w:multiLevelType w:val="hybridMultilevel"/>
    <w:tmpl w:val="424A684C"/>
    <w:lvl w:ilvl="0" w:tplc="A67093F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4E9F6A4E"/>
    <w:multiLevelType w:val="hybridMultilevel"/>
    <w:tmpl w:val="153E2B96"/>
    <w:lvl w:ilvl="0" w:tplc="FC0605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145257"/>
    <w:multiLevelType w:val="hybridMultilevel"/>
    <w:tmpl w:val="222C76C4"/>
    <w:lvl w:ilvl="0" w:tplc="BAE224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3055DF"/>
    <w:multiLevelType w:val="hybridMultilevel"/>
    <w:tmpl w:val="78C8FFA0"/>
    <w:lvl w:ilvl="0" w:tplc="0409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E1774E6"/>
    <w:multiLevelType w:val="hybridMultilevel"/>
    <w:tmpl w:val="CB64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1E52CF"/>
    <w:multiLevelType w:val="hybridMultilevel"/>
    <w:tmpl w:val="0AE67ECE"/>
    <w:lvl w:ilvl="0" w:tplc="9E4E9C20">
      <w:start w:val="3"/>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1C7D31"/>
    <w:multiLevelType w:val="hybridMultilevel"/>
    <w:tmpl w:val="156AD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7F1A0D"/>
    <w:multiLevelType w:val="hybridMultilevel"/>
    <w:tmpl w:val="B0229A2E"/>
    <w:lvl w:ilvl="0" w:tplc="84320C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273A73"/>
    <w:multiLevelType w:val="hybridMultilevel"/>
    <w:tmpl w:val="F852F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2D236F"/>
    <w:multiLevelType w:val="hybridMultilevel"/>
    <w:tmpl w:val="655295B8"/>
    <w:lvl w:ilvl="0" w:tplc="8214CA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8481076">
    <w:abstractNumId w:val="20"/>
  </w:num>
  <w:num w:numId="2" w16cid:durableId="754519163">
    <w:abstractNumId w:val="32"/>
  </w:num>
  <w:num w:numId="3" w16cid:durableId="1115367582">
    <w:abstractNumId w:val="18"/>
  </w:num>
  <w:num w:numId="4" w16cid:durableId="1682858292">
    <w:abstractNumId w:val="25"/>
  </w:num>
  <w:num w:numId="5" w16cid:durableId="1607538622">
    <w:abstractNumId w:val="8"/>
  </w:num>
  <w:num w:numId="6" w16cid:durableId="496658145">
    <w:abstractNumId w:val="10"/>
  </w:num>
  <w:num w:numId="7" w16cid:durableId="24720273">
    <w:abstractNumId w:val="5"/>
  </w:num>
  <w:num w:numId="8" w16cid:durableId="113639691">
    <w:abstractNumId w:val="19"/>
  </w:num>
  <w:num w:numId="9" w16cid:durableId="214048602">
    <w:abstractNumId w:val="6"/>
  </w:num>
  <w:num w:numId="10" w16cid:durableId="142351242">
    <w:abstractNumId w:val="23"/>
  </w:num>
  <w:num w:numId="11" w16cid:durableId="380642667">
    <w:abstractNumId w:val="27"/>
  </w:num>
  <w:num w:numId="12" w16cid:durableId="522324416">
    <w:abstractNumId w:val="1"/>
  </w:num>
  <w:num w:numId="13" w16cid:durableId="1293900403">
    <w:abstractNumId w:val="7"/>
  </w:num>
  <w:num w:numId="14" w16cid:durableId="954553797">
    <w:abstractNumId w:val="0"/>
  </w:num>
  <w:num w:numId="15" w16cid:durableId="800542512">
    <w:abstractNumId w:val="17"/>
  </w:num>
  <w:num w:numId="16" w16cid:durableId="640693852">
    <w:abstractNumId w:val="13"/>
  </w:num>
  <w:num w:numId="17" w16cid:durableId="1486119210">
    <w:abstractNumId w:val="33"/>
  </w:num>
  <w:num w:numId="18" w16cid:durableId="1765419686">
    <w:abstractNumId w:val="22"/>
  </w:num>
  <w:num w:numId="19" w16cid:durableId="16393512">
    <w:abstractNumId w:val="21"/>
  </w:num>
  <w:num w:numId="20" w16cid:durableId="646520921">
    <w:abstractNumId w:val="16"/>
  </w:num>
  <w:num w:numId="21" w16cid:durableId="50468035">
    <w:abstractNumId w:val="14"/>
  </w:num>
  <w:num w:numId="22" w16cid:durableId="11155791">
    <w:abstractNumId w:val="31"/>
  </w:num>
  <w:num w:numId="23" w16cid:durableId="1447502458">
    <w:abstractNumId w:val="29"/>
  </w:num>
  <w:num w:numId="24" w16cid:durableId="997005064">
    <w:abstractNumId w:val="11"/>
  </w:num>
  <w:num w:numId="25" w16cid:durableId="1131678153">
    <w:abstractNumId w:val="12"/>
  </w:num>
  <w:num w:numId="26" w16cid:durableId="865676720">
    <w:abstractNumId w:val="4"/>
  </w:num>
  <w:num w:numId="27" w16cid:durableId="1683046482">
    <w:abstractNumId w:val="3"/>
  </w:num>
  <w:num w:numId="28" w16cid:durableId="1351567502">
    <w:abstractNumId w:val="2"/>
  </w:num>
  <w:num w:numId="29" w16cid:durableId="1819498260">
    <w:abstractNumId w:val="24"/>
  </w:num>
  <w:num w:numId="30" w16cid:durableId="1129973449">
    <w:abstractNumId w:val="15"/>
  </w:num>
  <w:num w:numId="31" w16cid:durableId="1641884042">
    <w:abstractNumId w:val="26"/>
  </w:num>
  <w:num w:numId="32" w16cid:durableId="1307709061">
    <w:abstractNumId w:val="9"/>
  </w:num>
  <w:num w:numId="33" w16cid:durableId="695543946">
    <w:abstractNumId w:val="28"/>
  </w:num>
  <w:num w:numId="34" w16cid:durableId="197220200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3CE"/>
    <w:rsid w:val="000072D2"/>
    <w:rsid w:val="00007E26"/>
    <w:rsid w:val="00012D50"/>
    <w:rsid w:val="000351E9"/>
    <w:rsid w:val="00040C64"/>
    <w:rsid w:val="00047F50"/>
    <w:rsid w:val="00056D15"/>
    <w:rsid w:val="000618AA"/>
    <w:rsid w:val="00062CC4"/>
    <w:rsid w:val="0007303A"/>
    <w:rsid w:val="000731F4"/>
    <w:rsid w:val="000804C3"/>
    <w:rsid w:val="00083891"/>
    <w:rsid w:val="00084E98"/>
    <w:rsid w:val="0009563A"/>
    <w:rsid w:val="000A2C03"/>
    <w:rsid w:val="000B411E"/>
    <w:rsid w:val="000C38EE"/>
    <w:rsid w:val="000C78E1"/>
    <w:rsid w:val="000D3A64"/>
    <w:rsid w:val="000D4285"/>
    <w:rsid w:val="000F710E"/>
    <w:rsid w:val="00107E58"/>
    <w:rsid w:val="00145556"/>
    <w:rsid w:val="001537CD"/>
    <w:rsid w:val="001629F5"/>
    <w:rsid w:val="0016703D"/>
    <w:rsid w:val="00170EFD"/>
    <w:rsid w:val="001A275B"/>
    <w:rsid w:val="001A4F88"/>
    <w:rsid w:val="001A70EB"/>
    <w:rsid w:val="001B4FE8"/>
    <w:rsid w:val="001B546D"/>
    <w:rsid w:val="001C1F92"/>
    <w:rsid w:val="001C6485"/>
    <w:rsid w:val="001D3EE8"/>
    <w:rsid w:val="001F3AEB"/>
    <w:rsid w:val="002114C9"/>
    <w:rsid w:val="00215BB9"/>
    <w:rsid w:val="002172F2"/>
    <w:rsid w:val="002176BF"/>
    <w:rsid w:val="00221607"/>
    <w:rsid w:val="00230B20"/>
    <w:rsid w:val="002341DC"/>
    <w:rsid w:val="00254321"/>
    <w:rsid w:val="0026743B"/>
    <w:rsid w:val="00276307"/>
    <w:rsid w:val="002944DA"/>
    <w:rsid w:val="002969D9"/>
    <w:rsid w:val="002B3B96"/>
    <w:rsid w:val="002E7AAB"/>
    <w:rsid w:val="002F6BCA"/>
    <w:rsid w:val="00302452"/>
    <w:rsid w:val="00315187"/>
    <w:rsid w:val="003228DD"/>
    <w:rsid w:val="0032598F"/>
    <w:rsid w:val="003306E6"/>
    <w:rsid w:val="0034032A"/>
    <w:rsid w:val="003901BC"/>
    <w:rsid w:val="003901D5"/>
    <w:rsid w:val="0039407B"/>
    <w:rsid w:val="003A2B37"/>
    <w:rsid w:val="003B1C45"/>
    <w:rsid w:val="003D1E07"/>
    <w:rsid w:val="003D4ECD"/>
    <w:rsid w:val="003D5359"/>
    <w:rsid w:val="0041654F"/>
    <w:rsid w:val="004470B2"/>
    <w:rsid w:val="004541D4"/>
    <w:rsid w:val="004600EB"/>
    <w:rsid w:val="00466AB0"/>
    <w:rsid w:val="00476550"/>
    <w:rsid w:val="004813AE"/>
    <w:rsid w:val="00490C8D"/>
    <w:rsid w:val="004944A3"/>
    <w:rsid w:val="004A4816"/>
    <w:rsid w:val="004B2F6B"/>
    <w:rsid w:val="004B3C61"/>
    <w:rsid w:val="004B4DB7"/>
    <w:rsid w:val="004C2523"/>
    <w:rsid w:val="004D64F8"/>
    <w:rsid w:val="004E4C15"/>
    <w:rsid w:val="005003A1"/>
    <w:rsid w:val="005119DF"/>
    <w:rsid w:val="0051579B"/>
    <w:rsid w:val="00536827"/>
    <w:rsid w:val="00546986"/>
    <w:rsid w:val="00550620"/>
    <w:rsid w:val="00550A44"/>
    <w:rsid w:val="00565B88"/>
    <w:rsid w:val="00566A87"/>
    <w:rsid w:val="0057290E"/>
    <w:rsid w:val="005869F9"/>
    <w:rsid w:val="005901B6"/>
    <w:rsid w:val="00596609"/>
    <w:rsid w:val="005A4937"/>
    <w:rsid w:val="005D66CA"/>
    <w:rsid w:val="005E6D81"/>
    <w:rsid w:val="005F72A4"/>
    <w:rsid w:val="00602ECA"/>
    <w:rsid w:val="00611700"/>
    <w:rsid w:val="00611A4F"/>
    <w:rsid w:val="00613BDF"/>
    <w:rsid w:val="00641355"/>
    <w:rsid w:val="00643D01"/>
    <w:rsid w:val="00644B83"/>
    <w:rsid w:val="00646A79"/>
    <w:rsid w:val="006630B9"/>
    <w:rsid w:val="006675D1"/>
    <w:rsid w:val="00673C80"/>
    <w:rsid w:val="00681DF2"/>
    <w:rsid w:val="006870D7"/>
    <w:rsid w:val="006926C1"/>
    <w:rsid w:val="00692CDC"/>
    <w:rsid w:val="00697F7E"/>
    <w:rsid w:val="006B0B01"/>
    <w:rsid w:val="006C274C"/>
    <w:rsid w:val="006C3181"/>
    <w:rsid w:val="006D56B0"/>
    <w:rsid w:val="006D58DC"/>
    <w:rsid w:val="006D731B"/>
    <w:rsid w:val="006E221F"/>
    <w:rsid w:val="006E2782"/>
    <w:rsid w:val="006E4200"/>
    <w:rsid w:val="006E469F"/>
    <w:rsid w:val="006F11A7"/>
    <w:rsid w:val="006F2B27"/>
    <w:rsid w:val="006F37FA"/>
    <w:rsid w:val="006F4838"/>
    <w:rsid w:val="006F4CDE"/>
    <w:rsid w:val="00702AC2"/>
    <w:rsid w:val="00704978"/>
    <w:rsid w:val="007074FE"/>
    <w:rsid w:val="0072076E"/>
    <w:rsid w:val="00730DF6"/>
    <w:rsid w:val="007459C6"/>
    <w:rsid w:val="007525A0"/>
    <w:rsid w:val="007604F2"/>
    <w:rsid w:val="00762BC2"/>
    <w:rsid w:val="00765758"/>
    <w:rsid w:val="00774506"/>
    <w:rsid w:val="00782826"/>
    <w:rsid w:val="00785C78"/>
    <w:rsid w:val="00797818"/>
    <w:rsid w:val="007E1B8E"/>
    <w:rsid w:val="007F5AC6"/>
    <w:rsid w:val="00802FB5"/>
    <w:rsid w:val="00815624"/>
    <w:rsid w:val="008403EB"/>
    <w:rsid w:val="00857089"/>
    <w:rsid w:val="008628C4"/>
    <w:rsid w:val="00877746"/>
    <w:rsid w:val="00895084"/>
    <w:rsid w:val="008C3254"/>
    <w:rsid w:val="008E1CE5"/>
    <w:rsid w:val="008E409B"/>
    <w:rsid w:val="008F722C"/>
    <w:rsid w:val="00903996"/>
    <w:rsid w:val="00934193"/>
    <w:rsid w:val="00945FE2"/>
    <w:rsid w:val="00947376"/>
    <w:rsid w:val="00955721"/>
    <w:rsid w:val="00955850"/>
    <w:rsid w:val="0097123A"/>
    <w:rsid w:val="009763B3"/>
    <w:rsid w:val="00977535"/>
    <w:rsid w:val="00977E51"/>
    <w:rsid w:val="0098765E"/>
    <w:rsid w:val="009A1659"/>
    <w:rsid w:val="009C3AFD"/>
    <w:rsid w:val="009D44C0"/>
    <w:rsid w:val="009D5917"/>
    <w:rsid w:val="009F7F52"/>
    <w:rsid w:val="00A00405"/>
    <w:rsid w:val="00A026E3"/>
    <w:rsid w:val="00A0390A"/>
    <w:rsid w:val="00A059BA"/>
    <w:rsid w:val="00A06F7F"/>
    <w:rsid w:val="00A06F82"/>
    <w:rsid w:val="00A25F0B"/>
    <w:rsid w:val="00A2765C"/>
    <w:rsid w:val="00A34471"/>
    <w:rsid w:val="00A36946"/>
    <w:rsid w:val="00A36D2B"/>
    <w:rsid w:val="00A434EF"/>
    <w:rsid w:val="00A50799"/>
    <w:rsid w:val="00A5183C"/>
    <w:rsid w:val="00A61369"/>
    <w:rsid w:val="00A81699"/>
    <w:rsid w:val="00A94CD9"/>
    <w:rsid w:val="00AA2DB6"/>
    <w:rsid w:val="00AB1815"/>
    <w:rsid w:val="00AC37E2"/>
    <w:rsid w:val="00AD2368"/>
    <w:rsid w:val="00AE004A"/>
    <w:rsid w:val="00AE6786"/>
    <w:rsid w:val="00AF22B0"/>
    <w:rsid w:val="00B00D6F"/>
    <w:rsid w:val="00B10FF3"/>
    <w:rsid w:val="00B22429"/>
    <w:rsid w:val="00B31D3B"/>
    <w:rsid w:val="00B46BF8"/>
    <w:rsid w:val="00B54BF5"/>
    <w:rsid w:val="00B62DF9"/>
    <w:rsid w:val="00B644DA"/>
    <w:rsid w:val="00B66C30"/>
    <w:rsid w:val="00B86394"/>
    <w:rsid w:val="00B958BA"/>
    <w:rsid w:val="00BA4C58"/>
    <w:rsid w:val="00BA4D0A"/>
    <w:rsid w:val="00BB1443"/>
    <w:rsid w:val="00BC09AD"/>
    <w:rsid w:val="00BD5E48"/>
    <w:rsid w:val="00BD76B8"/>
    <w:rsid w:val="00BF0B91"/>
    <w:rsid w:val="00BF2775"/>
    <w:rsid w:val="00BF2EAD"/>
    <w:rsid w:val="00C04C76"/>
    <w:rsid w:val="00C07D7C"/>
    <w:rsid w:val="00C14E58"/>
    <w:rsid w:val="00C15ABD"/>
    <w:rsid w:val="00C26DDB"/>
    <w:rsid w:val="00C302E8"/>
    <w:rsid w:val="00C35FFB"/>
    <w:rsid w:val="00C4084C"/>
    <w:rsid w:val="00C46D27"/>
    <w:rsid w:val="00C70DEF"/>
    <w:rsid w:val="00C76541"/>
    <w:rsid w:val="00C8394F"/>
    <w:rsid w:val="00CB265D"/>
    <w:rsid w:val="00CC2371"/>
    <w:rsid w:val="00CC2E84"/>
    <w:rsid w:val="00CD3B95"/>
    <w:rsid w:val="00CE1189"/>
    <w:rsid w:val="00CE7E6B"/>
    <w:rsid w:val="00D002BA"/>
    <w:rsid w:val="00D041A5"/>
    <w:rsid w:val="00D222AE"/>
    <w:rsid w:val="00D31239"/>
    <w:rsid w:val="00D3485A"/>
    <w:rsid w:val="00D34FBA"/>
    <w:rsid w:val="00D41CB7"/>
    <w:rsid w:val="00D65125"/>
    <w:rsid w:val="00D70983"/>
    <w:rsid w:val="00D718FE"/>
    <w:rsid w:val="00D86E08"/>
    <w:rsid w:val="00DA63C9"/>
    <w:rsid w:val="00DB69E9"/>
    <w:rsid w:val="00DD70CB"/>
    <w:rsid w:val="00DE33CE"/>
    <w:rsid w:val="00DE4AA4"/>
    <w:rsid w:val="00E3470B"/>
    <w:rsid w:val="00E417B6"/>
    <w:rsid w:val="00E43A67"/>
    <w:rsid w:val="00E546A7"/>
    <w:rsid w:val="00E7621D"/>
    <w:rsid w:val="00E83704"/>
    <w:rsid w:val="00E86517"/>
    <w:rsid w:val="00E9429A"/>
    <w:rsid w:val="00E945F4"/>
    <w:rsid w:val="00E951DF"/>
    <w:rsid w:val="00EA3780"/>
    <w:rsid w:val="00EB0216"/>
    <w:rsid w:val="00EB1464"/>
    <w:rsid w:val="00EB4F34"/>
    <w:rsid w:val="00EC7803"/>
    <w:rsid w:val="00ED0EF7"/>
    <w:rsid w:val="00ED3D53"/>
    <w:rsid w:val="00EE09B4"/>
    <w:rsid w:val="00EE0D23"/>
    <w:rsid w:val="00F13DD5"/>
    <w:rsid w:val="00F159C1"/>
    <w:rsid w:val="00F25F78"/>
    <w:rsid w:val="00F30A37"/>
    <w:rsid w:val="00F41F6E"/>
    <w:rsid w:val="00F42A71"/>
    <w:rsid w:val="00F44C21"/>
    <w:rsid w:val="00F54D10"/>
    <w:rsid w:val="00F63221"/>
    <w:rsid w:val="00F7535F"/>
    <w:rsid w:val="00F82C31"/>
    <w:rsid w:val="00F909E3"/>
    <w:rsid w:val="00F9383D"/>
    <w:rsid w:val="00F9388F"/>
    <w:rsid w:val="00F9390E"/>
    <w:rsid w:val="00F97444"/>
    <w:rsid w:val="00FA4529"/>
    <w:rsid w:val="00FD1E6C"/>
    <w:rsid w:val="00FD5102"/>
    <w:rsid w:val="50A0093E"/>
    <w:rsid w:val="5A46F10D"/>
    <w:rsid w:val="5F3F77E6"/>
    <w:rsid w:val="72E79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5EDDC"/>
  <w15:chartTrackingRefBased/>
  <w15:docId w15:val="{0C489FA5-9E7F-4BDA-BAE1-17DEC54E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7074FE"/>
    <w:pPr>
      <w:widowControl w:val="0"/>
      <w:autoSpaceDE w:val="0"/>
      <w:autoSpaceDN w:val="0"/>
      <w:adjustRightInd w:val="0"/>
      <w:spacing w:after="0" w:line="240" w:lineRule="auto"/>
      <w:ind w:left="460"/>
      <w:outlineLvl w:val="0"/>
    </w:pPr>
    <w:rPr>
      <w:rFonts w:ascii="Arial" w:eastAsiaTheme="minorEastAsia" w:hAnsi="Arial" w:cs="Arial"/>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4032A"/>
    <w:pPr>
      <w:ind w:left="720"/>
      <w:contextualSpacing/>
    </w:pPr>
  </w:style>
  <w:style w:type="character" w:customStyle="1" w:styleId="apple-converted-space">
    <w:name w:val="apple-converted-space"/>
    <w:basedOn w:val="DefaultParagraphFont"/>
    <w:rsid w:val="003D1E07"/>
  </w:style>
  <w:style w:type="paragraph" w:styleId="Revision">
    <w:name w:val="Revision"/>
    <w:hidden/>
    <w:uiPriority w:val="99"/>
    <w:semiHidden/>
    <w:rsid w:val="00C14E58"/>
    <w:pPr>
      <w:spacing w:after="0" w:line="240" w:lineRule="auto"/>
    </w:pPr>
  </w:style>
  <w:style w:type="paragraph" w:styleId="Header">
    <w:name w:val="header"/>
    <w:basedOn w:val="Normal"/>
    <w:link w:val="HeaderChar"/>
    <w:uiPriority w:val="99"/>
    <w:unhideWhenUsed/>
    <w:rsid w:val="00692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CDC"/>
  </w:style>
  <w:style w:type="paragraph" w:styleId="Footer">
    <w:name w:val="footer"/>
    <w:basedOn w:val="Normal"/>
    <w:link w:val="FooterChar"/>
    <w:uiPriority w:val="99"/>
    <w:unhideWhenUsed/>
    <w:rsid w:val="00692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CDC"/>
  </w:style>
  <w:style w:type="character" w:styleId="CommentReference">
    <w:name w:val="annotation reference"/>
    <w:basedOn w:val="DefaultParagraphFont"/>
    <w:uiPriority w:val="99"/>
    <w:semiHidden/>
    <w:unhideWhenUsed/>
    <w:rsid w:val="00A61369"/>
    <w:rPr>
      <w:sz w:val="16"/>
      <w:szCs w:val="16"/>
    </w:rPr>
  </w:style>
  <w:style w:type="paragraph" w:styleId="CommentText">
    <w:name w:val="annotation text"/>
    <w:basedOn w:val="Normal"/>
    <w:link w:val="CommentTextChar"/>
    <w:uiPriority w:val="99"/>
    <w:unhideWhenUsed/>
    <w:rsid w:val="00A61369"/>
    <w:pPr>
      <w:spacing w:line="240" w:lineRule="auto"/>
    </w:pPr>
    <w:rPr>
      <w:sz w:val="20"/>
      <w:szCs w:val="20"/>
    </w:rPr>
  </w:style>
  <w:style w:type="character" w:customStyle="1" w:styleId="CommentTextChar">
    <w:name w:val="Comment Text Char"/>
    <w:basedOn w:val="DefaultParagraphFont"/>
    <w:link w:val="CommentText"/>
    <w:uiPriority w:val="99"/>
    <w:rsid w:val="00A61369"/>
    <w:rPr>
      <w:sz w:val="20"/>
      <w:szCs w:val="20"/>
    </w:rPr>
  </w:style>
  <w:style w:type="paragraph" w:styleId="CommentSubject">
    <w:name w:val="annotation subject"/>
    <w:basedOn w:val="CommentText"/>
    <w:next w:val="CommentText"/>
    <w:link w:val="CommentSubjectChar"/>
    <w:uiPriority w:val="99"/>
    <w:semiHidden/>
    <w:unhideWhenUsed/>
    <w:rsid w:val="00A61369"/>
    <w:rPr>
      <w:b/>
      <w:bCs/>
    </w:rPr>
  </w:style>
  <w:style w:type="character" w:customStyle="1" w:styleId="CommentSubjectChar">
    <w:name w:val="Comment Subject Char"/>
    <w:basedOn w:val="CommentTextChar"/>
    <w:link w:val="CommentSubject"/>
    <w:uiPriority w:val="99"/>
    <w:semiHidden/>
    <w:rsid w:val="00A61369"/>
    <w:rPr>
      <w:b/>
      <w:bCs/>
      <w:sz w:val="20"/>
      <w:szCs w:val="20"/>
    </w:rPr>
  </w:style>
  <w:style w:type="paragraph" w:customStyle="1" w:styleId="Default">
    <w:name w:val="Default"/>
    <w:rsid w:val="00AC37E2"/>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DefaultParagraphFont"/>
    <w:uiPriority w:val="99"/>
    <w:unhideWhenUsed/>
    <w:rsid w:val="00CC2371"/>
    <w:rPr>
      <w:color w:val="0563C1" w:themeColor="hyperlink"/>
      <w:u w:val="single"/>
    </w:rPr>
  </w:style>
  <w:style w:type="character" w:styleId="UnresolvedMention">
    <w:name w:val="Unresolved Mention"/>
    <w:basedOn w:val="DefaultParagraphFont"/>
    <w:uiPriority w:val="99"/>
    <w:semiHidden/>
    <w:unhideWhenUsed/>
    <w:rsid w:val="00CC2371"/>
    <w:rPr>
      <w:color w:val="605E5C"/>
      <w:shd w:val="clear" w:color="auto" w:fill="E1DFDD"/>
    </w:rPr>
  </w:style>
  <w:style w:type="paragraph" w:styleId="NoSpacing">
    <w:name w:val="No Spacing"/>
    <w:uiPriority w:val="1"/>
    <w:qFormat/>
    <w:rsid w:val="009C3AFD"/>
    <w:pPr>
      <w:spacing w:after="0" w:line="240" w:lineRule="auto"/>
    </w:pPr>
  </w:style>
  <w:style w:type="paragraph" w:customStyle="1" w:styleId="bluepageheader">
    <w:name w:val="blue page header"/>
    <w:qFormat/>
    <w:rsid w:val="00596609"/>
    <w:pPr>
      <w:spacing w:after="0" w:line="276" w:lineRule="auto"/>
    </w:pPr>
    <w:rPr>
      <w:rFonts w:ascii="Arial" w:hAnsi="Arial" w:cs="Arial"/>
      <w:b/>
      <w:bCs/>
      <w:color w:val="0A4A8E"/>
      <w:sz w:val="36"/>
      <w:szCs w:val="36"/>
    </w:rPr>
  </w:style>
  <w:style w:type="character" w:customStyle="1" w:styleId="Heading1Char">
    <w:name w:val="Heading 1 Char"/>
    <w:basedOn w:val="DefaultParagraphFont"/>
    <w:link w:val="Heading1"/>
    <w:uiPriority w:val="1"/>
    <w:rsid w:val="007074FE"/>
    <w:rPr>
      <w:rFonts w:ascii="Arial" w:eastAsiaTheme="minorEastAsia" w:hAnsi="Arial" w:cs="Arial"/>
      <w:b/>
      <w:bCs/>
      <w:kern w:val="0"/>
      <w:sz w:val="24"/>
      <w:szCs w:val="24"/>
    </w:rPr>
  </w:style>
  <w:style w:type="paragraph" w:styleId="BodyText">
    <w:name w:val="Body Text"/>
    <w:basedOn w:val="Normal"/>
    <w:link w:val="BodyTextChar"/>
    <w:uiPriority w:val="1"/>
    <w:qFormat/>
    <w:rsid w:val="007074FE"/>
    <w:pPr>
      <w:widowControl w:val="0"/>
      <w:autoSpaceDE w:val="0"/>
      <w:autoSpaceDN w:val="0"/>
      <w:adjustRightInd w:val="0"/>
      <w:spacing w:after="0" w:line="240" w:lineRule="auto"/>
    </w:pPr>
    <w:rPr>
      <w:rFonts w:ascii="Arial" w:eastAsiaTheme="minorEastAsia" w:hAnsi="Arial" w:cs="Arial"/>
      <w:kern w:val="0"/>
      <w:sz w:val="24"/>
      <w:szCs w:val="24"/>
    </w:rPr>
  </w:style>
  <w:style w:type="character" w:customStyle="1" w:styleId="BodyTextChar">
    <w:name w:val="Body Text Char"/>
    <w:basedOn w:val="DefaultParagraphFont"/>
    <w:link w:val="BodyText"/>
    <w:uiPriority w:val="1"/>
    <w:rsid w:val="007074FE"/>
    <w:rPr>
      <w:rFonts w:ascii="Arial" w:eastAsiaTheme="minorEastAsia" w:hAnsi="Arial" w:cs="Arial"/>
      <w:kern w:val="0"/>
      <w:sz w:val="24"/>
      <w:szCs w:val="24"/>
    </w:rPr>
  </w:style>
  <w:style w:type="table" w:styleId="TableGrid">
    <w:name w:val="Table Grid"/>
    <w:basedOn w:val="TableNormal"/>
    <w:uiPriority w:val="39"/>
    <w:rsid w:val="000F7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inksresourcelibrary.brinks.com/en/communications?__woopraid=Hsm3IShTfi6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elly.mcneff@brinksinc.com" TargetMode="External"/><Relationship Id="rId4" Type="http://schemas.openxmlformats.org/officeDocument/2006/relationships/settings" Target="settings.xml"/><Relationship Id="rId9" Type="http://schemas.openxmlformats.org/officeDocument/2006/relationships/hyperlink" Target="mailto:BrinksCommunications@brinks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1F49C-68F3-425C-BB5C-515598729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1061</Words>
  <Characters>6054</Characters>
  <Application>Microsoft Office Word</Application>
  <DocSecurity>0</DocSecurity>
  <Lines>50</Lines>
  <Paragraphs>14</Paragraphs>
  <ScaleCrop>false</ScaleCrop>
  <Company>Brink's, Inc</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Davis</dc:creator>
  <cp:keywords/>
  <dc:description/>
  <cp:lastModifiedBy>Kelly McNeff</cp:lastModifiedBy>
  <cp:revision>4</cp:revision>
  <dcterms:created xsi:type="dcterms:W3CDTF">2024-11-07T20:55:00Z</dcterms:created>
  <dcterms:modified xsi:type="dcterms:W3CDTF">2024-11-07T20:57:00Z</dcterms:modified>
</cp:coreProperties>
</file>