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2C76" w14:textId="55635FC9" w:rsidR="006B41E9" w:rsidRDefault="005F33D0" w:rsidP="006B41E9">
      <w:pPr>
        <w:rPr>
          <w:rFonts w:ascii="Aptos" w:hAnsi="Aptos" w:cs="Arial"/>
          <w:b/>
          <w:bCs/>
        </w:rPr>
      </w:pPr>
      <w:r>
        <w:rPr>
          <w:rFonts w:ascii="Aptos" w:hAnsi="Aptos" w:cs="Arial"/>
          <w:b/>
          <w:bCs/>
          <w:noProof/>
        </w:rPr>
        <w:drawing>
          <wp:anchor distT="0" distB="0" distL="114300" distR="114300" simplePos="0" relativeHeight="251659264" behindDoc="1" locked="0" layoutInCell="1" allowOverlap="1" wp14:anchorId="605E8C6B" wp14:editId="7D5B2AEF">
            <wp:simplePos x="0" y="0"/>
            <wp:positionH relativeFrom="column">
              <wp:posOffset>-435935</wp:posOffset>
            </wp:positionH>
            <wp:positionV relativeFrom="paragraph">
              <wp:posOffset>-925033</wp:posOffset>
            </wp:positionV>
            <wp:extent cx="7772400" cy="1536488"/>
            <wp:effectExtent l="0" t="0" r="0" b="635"/>
            <wp:wrapNone/>
            <wp:docPr id="141354848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48488" name="Picture 1"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772400" cy="1536488"/>
                    </a:xfrm>
                    <a:prstGeom prst="rect">
                      <a:avLst/>
                    </a:prstGeom>
                  </pic:spPr>
                </pic:pic>
              </a:graphicData>
            </a:graphic>
            <wp14:sizeRelH relativeFrom="page">
              <wp14:pctWidth>0</wp14:pctWidth>
            </wp14:sizeRelH>
            <wp14:sizeRelV relativeFrom="page">
              <wp14:pctHeight>0</wp14:pctHeight>
            </wp14:sizeRelV>
          </wp:anchor>
        </w:drawing>
      </w:r>
    </w:p>
    <w:p w14:paraId="4EB75360" w14:textId="77777777" w:rsidR="006B41E9" w:rsidRDefault="006B41E9" w:rsidP="006B41E9">
      <w:pPr>
        <w:rPr>
          <w:rFonts w:ascii="Aptos" w:hAnsi="Aptos" w:cs="Arial"/>
          <w:b/>
          <w:bCs/>
        </w:rPr>
      </w:pPr>
    </w:p>
    <w:p w14:paraId="1490799C" w14:textId="77777777" w:rsidR="006B41E9" w:rsidRDefault="006B41E9" w:rsidP="006B41E9">
      <w:pPr>
        <w:rPr>
          <w:rFonts w:ascii="Aptos" w:hAnsi="Aptos" w:cs="Arial"/>
          <w:b/>
          <w:bCs/>
        </w:rPr>
      </w:pPr>
    </w:p>
    <w:p w14:paraId="6887E15D" w14:textId="77777777" w:rsidR="006B41E9" w:rsidRDefault="006B41E9" w:rsidP="006B41E9">
      <w:pPr>
        <w:rPr>
          <w:rFonts w:ascii="Aptos" w:hAnsi="Aptos" w:cs="Arial"/>
          <w:b/>
          <w:bCs/>
        </w:rPr>
      </w:pPr>
    </w:p>
    <w:p w14:paraId="39A1FC67" w14:textId="77777777" w:rsidR="00A03769" w:rsidRDefault="00A03769" w:rsidP="006B41E9">
      <w:pPr>
        <w:rPr>
          <w:rFonts w:ascii="Aptos" w:hAnsi="Aptos" w:cs="Arial"/>
          <w:b/>
          <w:bCs/>
        </w:rPr>
      </w:pPr>
    </w:p>
    <w:p w14:paraId="656FCE4B" w14:textId="6ADC6EC4" w:rsidR="006B41E9" w:rsidRDefault="00A03769" w:rsidP="006B41E9">
      <w:pPr>
        <w:rPr>
          <w:rFonts w:ascii="Aptos" w:hAnsi="Aptos" w:cs="Arial"/>
          <w:b/>
          <w:bCs/>
        </w:rPr>
      </w:pPr>
      <w:r>
        <w:rPr>
          <w:rFonts w:ascii="Aptos" w:hAnsi="Aptos" w:cs="Arial"/>
          <w:b/>
          <w:bCs/>
        </w:rPr>
        <w:t>LEADER</w:t>
      </w:r>
      <w:r w:rsidR="0093568E">
        <w:rPr>
          <w:rFonts w:ascii="Aptos" w:hAnsi="Aptos" w:cs="Arial"/>
          <w:b/>
          <w:bCs/>
        </w:rPr>
        <w:t xml:space="preserve"> LETTER FOR CUSTOMIZATION</w:t>
      </w:r>
    </w:p>
    <w:p w14:paraId="26445D96" w14:textId="77777777" w:rsidR="0093568E" w:rsidRDefault="0093568E" w:rsidP="006B41E9">
      <w:pPr>
        <w:rPr>
          <w:rFonts w:ascii="Aptos" w:hAnsi="Aptos" w:cs="Arial"/>
          <w:b/>
          <w:bCs/>
        </w:rPr>
      </w:pPr>
    </w:p>
    <w:p w14:paraId="2D5705F0" w14:textId="2122F108" w:rsidR="0093568E" w:rsidRPr="00F22E22" w:rsidRDefault="0093568E" w:rsidP="0093568E">
      <w:pPr>
        <w:autoSpaceDE w:val="0"/>
        <w:autoSpaceDN w:val="0"/>
        <w:adjustRightInd w:val="0"/>
        <w:rPr>
          <w:rFonts w:ascii="Aptos" w:hAnsi="Aptos" w:cs="Arial"/>
          <w:color w:val="000000" w:themeColor="text1"/>
          <w:kern w:val="0"/>
        </w:rPr>
      </w:pPr>
      <w:r w:rsidRPr="00F22E22">
        <w:rPr>
          <w:rFonts w:ascii="Aptos" w:hAnsi="Aptos" w:cs="Arial"/>
          <w:color w:val="000000" w:themeColor="text1"/>
          <w:kern w:val="0"/>
          <w:highlight w:val="yellow"/>
        </w:rPr>
        <w:t>Subject Line: Brink’s 165</w:t>
      </w:r>
      <w:r w:rsidRPr="00F22E22">
        <w:rPr>
          <w:rFonts w:ascii="Aptos" w:hAnsi="Aptos" w:cs="Arial"/>
          <w:color w:val="000000" w:themeColor="text1"/>
          <w:kern w:val="0"/>
          <w:highlight w:val="yellow"/>
          <w:vertAlign w:val="superscript"/>
        </w:rPr>
        <w:t>th</w:t>
      </w:r>
      <w:r w:rsidRPr="00F22E22">
        <w:rPr>
          <w:rFonts w:ascii="Aptos" w:hAnsi="Aptos" w:cs="Arial"/>
          <w:color w:val="000000" w:themeColor="text1"/>
          <w:kern w:val="0"/>
          <w:highlight w:val="yellow"/>
        </w:rPr>
        <w:t xml:space="preserve"> Anniversary</w:t>
      </w:r>
    </w:p>
    <w:p w14:paraId="7E8B93C9" w14:textId="77777777" w:rsidR="0093568E" w:rsidRPr="00F22E22" w:rsidRDefault="0093568E" w:rsidP="0093568E">
      <w:pPr>
        <w:autoSpaceDE w:val="0"/>
        <w:autoSpaceDN w:val="0"/>
        <w:adjustRightInd w:val="0"/>
        <w:rPr>
          <w:rFonts w:ascii="Aptos" w:hAnsi="Aptos" w:cs="Times New Roman"/>
          <w:color w:val="000000"/>
          <w:kern w:val="0"/>
        </w:rPr>
      </w:pPr>
    </w:p>
    <w:p w14:paraId="4BB190C9" w14:textId="77777777" w:rsidR="0093568E" w:rsidRPr="00F22E22" w:rsidRDefault="0093568E" w:rsidP="0093568E">
      <w:pPr>
        <w:autoSpaceDE w:val="0"/>
        <w:autoSpaceDN w:val="0"/>
        <w:adjustRightInd w:val="0"/>
        <w:rPr>
          <w:rFonts w:ascii="Aptos" w:hAnsi="Aptos" w:cs="Arial"/>
          <w:color w:val="000000"/>
          <w:kern w:val="0"/>
        </w:rPr>
      </w:pPr>
      <w:r w:rsidRPr="00F22E22">
        <w:rPr>
          <w:rFonts w:ascii="Aptos" w:hAnsi="Aptos" w:cs="Arial"/>
          <w:color w:val="000000"/>
          <w:kern w:val="0"/>
        </w:rPr>
        <w:t xml:space="preserve">Dear </w:t>
      </w:r>
      <w:r w:rsidRPr="00F22E22">
        <w:rPr>
          <w:rFonts w:ascii="Aptos" w:hAnsi="Aptos" w:cs="Arial"/>
          <w:color w:val="000000"/>
          <w:kern w:val="0"/>
          <w:highlight w:val="yellow"/>
        </w:rPr>
        <w:t>[team]</w:t>
      </w:r>
      <w:r w:rsidRPr="00F22E22">
        <w:rPr>
          <w:rFonts w:ascii="Aptos" w:hAnsi="Aptos" w:cs="Arial"/>
          <w:color w:val="000000"/>
          <w:kern w:val="0"/>
        </w:rPr>
        <w:t>,</w:t>
      </w:r>
    </w:p>
    <w:p w14:paraId="760C5824" w14:textId="77777777" w:rsidR="0093568E" w:rsidRPr="00F22E22" w:rsidRDefault="0093568E" w:rsidP="0093568E">
      <w:pPr>
        <w:autoSpaceDE w:val="0"/>
        <w:autoSpaceDN w:val="0"/>
        <w:adjustRightInd w:val="0"/>
        <w:rPr>
          <w:rFonts w:ascii="Aptos" w:hAnsi="Aptos" w:cs="Times New Roman"/>
          <w:color w:val="000000"/>
          <w:kern w:val="0"/>
        </w:rPr>
      </w:pPr>
    </w:p>
    <w:p w14:paraId="529E5736" w14:textId="77777777" w:rsidR="0093568E" w:rsidRPr="00F22E22" w:rsidRDefault="0093568E" w:rsidP="0093568E">
      <w:pPr>
        <w:rPr>
          <w:rFonts w:ascii="Aptos" w:hAnsi="Aptos" w:cs="Arial"/>
        </w:rPr>
      </w:pPr>
      <w:r w:rsidRPr="00F22E22">
        <w:rPr>
          <w:rFonts w:ascii="Aptos" w:hAnsi="Aptos" w:cs="Arial"/>
        </w:rPr>
        <w:t>Today, we’re honoring Brink’s 165</w:t>
      </w:r>
      <w:r w:rsidRPr="00F22E22">
        <w:rPr>
          <w:rFonts w:ascii="Aptos" w:hAnsi="Aptos" w:cs="Arial"/>
          <w:vertAlign w:val="superscript"/>
        </w:rPr>
        <w:t>th</w:t>
      </w:r>
      <w:r w:rsidRPr="00F22E22">
        <w:rPr>
          <w:rFonts w:ascii="Aptos" w:hAnsi="Aptos" w:cs="Arial"/>
        </w:rPr>
        <w:t xml:space="preserve"> anniversary and our long legacy of security and trust known around the world.</w:t>
      </w:r>
    </w:p>
    <w:p w14:paraId="1F848F4E" w14:textId="77777777" w:rsidR="0093568E" w:rsidRPr="00F22E22" w:rsidRDefault="0093568E" w:rsidP="0093568E">
      <w:pPr>
        <w:pStyle w:val="paragraph"/>
        <w:spacing w:before="0" w:beforeAutospacing="0" w:after="0" w:afterAutospacing="0"/>
        <w:textAlignment w:val="baseline"/>
        <w:rPr>
          <w:rFonts w:ascii="Aptos" w:hAnsi="Aptos" w:cs="Arial"/>
        </w:rPr>
      </w:pPr>
    </w:p>
    <w:p w14:paraId="3B7A7143" w14:textId="77777777" w:rsidR="0093568E" w:rsidRPr="00F22E22" w:rsidRDefault="0093568E" w:rsidP="0093568E">
      <w:pPr>
        <w:rPr>
          <w:rFonts w:ascii="Aptos" w:hAnsi="Aptos" w:cs="Arial"/>
        </w:rPr>
      </w:pPr>
      <w:r w:rsidRPr="00F22E22">
        <w:rPr>
          <w:rFonts w:ascii="Aptos" w:hAnsi="Aptos" w:cs="Arial"/>
        </w:rPr>
        <w:t xml:space="preserve">While we traditionally celebrate our values on May 5, this year we’re focusing on another key to Brink’s success – YOU. We have innovative solutions and a strong brand, but an important asset our competitors can’t match is our awesome team. Your dedication and passion for excellence is inspiring, and I am sincerely grateful to </w:t>
      </w:r>
      <w:proofErr w:type="gramStart"/>
      <w:r w:rsidRPr="00F22E22">
        <w:rPr>
          <w:rFonts w:ascii="Aptos" w:hAnsi="Aptos" w:cs="Arial"/>
        </w:rPr>
        <w:t>each and every</w:t>
      </w:r>
      <w:proofErr w:type="gramEnd"/>
      <w:r w:rsidRPr="00F22E22">
        <w:rPr>
          <w:rFonts w:ascii="Aptos" w:hAnsi="Aptos" w:cs="Arial"/>
        </w:rPr>
        <w:t xml:space="preserve"> one of you for your hard work.</w:t>
      </w:r>
    </w:p>
    <w:p w14:paraId="6357ED95" w14:textId="77777777" w:rsidR="0093568E" w:rsidRPr="00F22E22" w:rsidRDefault="0093568E" w:rsidP="0093568E">
      <w:pPr>
        <w:rPr>
          <w:rFonts w:ascii="Aptos" w:hAnsi="Aptos" w:cs="Arial"/>
        </w:rPr>
      </w:pPr>
    </w:p>
    <w:p w14:paraId="3F424997" w14:textId="77777777" w:rsidR="0093568E" w:rsidRPr="00F22E22" w:rsidRDefault="0093568E" w:rsidP="0093568E">
      <w:pPr>
        <w:rPr>
          <w:rFonts w:ascii="Aptos" w:hAnsi="Aptos" w:cs="Arial"/>
          <w:color w:val="000000" w:themeColor="text1"/>
        </w:rPr>
      </w:pPr>
      <w:r w:rsidRPr="00F22E22">
        <w:rPr>
          <w:rFonts w:ascii="Aptos" w:hAnsi="Aptos" w:cs="Arial"/>
        </w:rPr>
        <w:t xml:space="preserve">Over 165 years, Brink’s has evolved to stay competitive and successful in the market, and we’re not done yet. We’re continuing to drive our transformation, with exciting work underway that will better define what we want to </w:t>
      </w:r>
      <w:r w:rsidRPr="00F22E22">
        <w:rPr>
          <w:rFonts w:ascii="Aptos" w:hAnsi="Aptos" w:cs="Arial"/>
          <w:color w:val="000000" w:themeColor="text1"/>
        </w:rPr>
        <w:t xml:space="preserve">be and how we’re going to get there. </w:t>
      </w:r>
    </w:p>
    <w:p w14:paraId="6D0E053D" w14:textId="77777777" w:rsidR="0093568E" w:rsidRPr="00F22E22" w:rsidRDefault="0093568E" w:rsidP="0093568E">
      <w:pPr>
        <w:rPr>
          <w:rFonts w:ascii="Aptos" w:hAnsi="Aptos" w:cs="Arial"/>
          <w:color w:val="000000" w:themeColor="text1"/>
        </w:rPr>
      </w:pPr>
    </w:p>
    <w:p w14:paraId="4DEBD7C4" w14:textId="77777777" w:rsidR="0093568E" w:rsidRDefault="0093568E" w:rsidP="0093568E">
      <w:pPr>
        <w:rPr>
          <w:rFonts w:ascii="Aptos" w:hAnsi="Aptos" w:cs="Arial"/>
          <w:color w:val="0D0D0D"/>
          <w:shd w:val="clear" w:color="auto" w:fill="FFFFFF"/>
        </w:rPr>
      </w:pPr>
      <w:r w:rsidRPr="00F22E22">
        <w:rPr>
          <w:rFonts w:ascii="Aptos" w:hAnsi="Aptos" w:cs="Arial"/>
          <w:color w:val="000000" w:themeColor="text1"/>
        </w:rPr>
        <w:t xml:space="preserve">With transformation comes change, and I </w:t>
      </w:r>
      <w:r>
        <w:rPr>
          <w:rFonts w:ascii="Aptos" w:hAnsi="Aptos" w:cs="Arial"/>
          <w:color w:val="000000" w:themeColor="text1"/>
        </w:rPr>
        <w:t>encourage you to embrace new thinking and approaches to getting things done</w:t>
      </w:r>
      <w:r w:rsidRPr="00F22E22">
        <w:rPr>
          <w:rFonts w:ascii="Aptos" w:hAnsi="Aptos" w:cs="Arial"/>
          <w:color w:val="000000" w:themeColor="text1"/>
        </w:rPr>
        <w:t xml:space="preserve">. </w:t>
      </w:r>
      <w:r>
        <w:rPr>
          <w:rFonts w:ascii="Aptos" w:hAnsi="Aptos" w:cs="Arial"/>
          <w:color w:val="0D0D0D"/>
          <w:shd w:val="clear" w:color="auto" w:fill="FFFFFF"/>
        </w:rPr>
        <w:t xml:space="preserve">By working together, we can </w:t>
      </w:r>
      <w:r w:rsidRPr="00F22E22">
        <w:rPr>
          <w:rFonts w:ascii="Aptos" w:hAnsi="Aptos" w:cs="Arial"/>
          <w:color w:val="0D0D0D"/>
          <w:shd w:val="clear" w:color="auto" w:fill="FFFFFF"/>
        </w:rPr>
        <w:t>ensure change moves us forward rather than holds us back.</w:t>
      </w:r>
    </w:p>
    <w:p w14:paraId="6BC1558A" w14:textId="77777777" w:rsidR="0093568E" w:rsidRPr="00F22E22" w:rsidRDefault="0093568E" w:rsidP="0093568E">
      <w:pPr>
        <w:rPr>
          <w:rFonts w:ascii="Aptos" w:hAnsi="Aptos" w:cs="Arial"/>
          <w:color w:val="000000" w:themeColor="text1"/>
        </w:rPr>
      </w:pPr>
    </w:p>
    <w:p w14:paraId="72FB7914" w14:textId="77777777" w:rsidR="0093568E" w:rsidRPr="00F22E22" w:rsidRDefault="0093568E" w:rsidP="0093568E">
      <w:pPr>
        <w:pStyle w:val="paragraph"/>
        <w:spacing w:before="0" w:beforeAutospacing="0" w:after="0" w:afterAutospacing="0"/>
        <w:textAlignment w:val="baseline"/>
        <w:rPr>
          <w:rStyle w:val="eop"/>
          <w:rFonts w:ascii="Aptos" w:eastAsiaTheme="majorEastAsia" w:hAnsi="Aptos" w:cs="Arial"/>
        </w:rPr>
      </w:pPr>
      <w:r w:rsidRPr="00F22E22">
        <w:rPr>
          <w:rFonts w:ascii="Aptos" w:hAnsi="Aptos" w:cs="Arial"/>
          <w:color w:val="000000" w:themeColor="text1"/>
        </w:rPr>
        <w:t xml:space="preserve">Thank you for all you do to drive Brink’s success. </w:t>
      </w:r>
      <w:r w:rsidRPr="00F22E22">
        <w:rPr>
          <w:rStyle w:val="normaltextrun"/>
          <w:rFonts w:ascii="Aptos" w:eastAsiaTheme="majorEastAsia" w:hAnsi="Aptos" w:cs="Arial"/>
        </w:rPr>
        <w:t>I look forward to the bright future we’re building together as we transform our business and find new ways to serve our customers.</w:t>
      </w:r>
      <w:r w:rsidRPr="00F22E22">
        <w:rPr>
          <w:rStyle w:val="eop"/>
          <w:rFonts w:ascii="Aptos" w:eastAsiaTheme="majorEastAsia" w:hAnsi="Aptos" w:cs="Arial"/>
        </w:rPr>
        <w:t> </w:t>
      </w:r>
    </w:p>
    <w:p w14:paraId="3460EE53" w14:textId="77777777" w:rsidR="0093568E" w:rsidRPr="00F22E22" w:rsidRDefault="0093568E" w:rsidP="0093568E">
      <w:pPr>
        <w:pStyle w:val="paragraph"/>
        <w:spacing w:before="0" w:beforeAutospacing="0" w:after="0" w:afterAutospacing="0"/>
        <w:textAlignment w:val="baseline"/>
        <w:rPr>
          <w:rStyle w:val="eop"/>
          <w:rFonts w:ascii="Aptos" w:eastAsiaTheme="majorEastAsia" w:hAnsi="Aptos" w:cs="Arial"/>
        </w:rPr>
      </w:pPr>
    </w:p>
    <w:p w14:paraId="05A3BBF3" w14:textId="77777777" w:rsidR="0093568E" w:rsidRPr="00F22E22" w:rsidRDefault="0093568E" w:rsidP="0093568E">
      <w:pPr>
        <w:pStyle w:val="paragraph"/>
        <w:spacing w:before="0" w:beforeAutospacing="0" w:after="0" w:afterAutospacing="0"/>
        <w:textAlignment w:val="baseline"/>
        <w:rPr>
          <w:rFonts w:ascii="Aptos" w:hAnsi="Aptos" w:cs="Arial"/>
        </w:rPr>
      </w:pPr>
      <w:r w:rsidRPr="00F22E22">
        <w:rPr>
          <w:rStyle w:val="eop"/>
          <w:rFonts w:ascii="Aptos" w:eastAsiaTheme="majorEastAsia" w:hAnsi="Aptos" w:cs="Arial"/>
        </w:rPr>
        <w:t>Happy 165 Brink’s!</w:t>
      </w:r>
    </w:p>
    <w:p w14:paraId="756E0BED" w14:textId="77777777" w:rsidR="0093568E" w:rsidRPr="00F22E22" w:rsidRDefault="0093568E" w:rsidP="0093568E">
      <w:pPr>
        <w:rPr>
          <w:rFonts w:ascii="Aptos" w:hAnsi="Aptos" w:cs="Arial"/>
        </w:rPr>
      </w:pPr>
    </w:p>
    <w:p w14:paraId="19CC7B36" w14:textId="77777777" w:rsidR="0093568E" w:rsidRPr="00F22E22" w:rsidRDefault="0093568E" w:rsidP="0093568E">
      <w:pPr>
        <w:rPr>
          <w:rFonts w:ascii="Aptos" w:hAnsi="Aptos" w:cs="Arial"/>
        </w:rPr>
      </w:pPr>
      <w:r w:rsidRPr="00F22E22">
        <w:rPr>
          <w:rFonts w:ascii="Aptos" w:hAnsi="Aptos" w:cs="Arial"/>
          <w:highlight w:val="yellow"/>
        </w:rPr>
        <w:t>XXXX</w:t>
      </w:r>
    </w:p>
    <w:p w14:paraId="549F80B0" w14:textId="77777777" w:rsidR="0093568E" w:rsidRPr="00961DCF" w:rsidRDefault="0093568E" w:rsidP="0093568E">
      <w:pPr>
        <w:rPr>
          <w:rFonts w:ascii="Aptos" w:hAnsi="Aptos" w:cs="Arial"/>
          <w:sz w:val="22"/>
          <w:szCs w:val="22"/>
        </w:rPr>
      </w:pPr>
    </w:p>
    <w:p w14:paraId="0618B104" w14:textId="77777777" w:rsidR="0093568E" w:rsidRPr="00961DCF" w:rsidRDefault="0093568E" w:rsidP="0093568E">
      <w:pPr>
        <w:rPr>
          <w:rFonts w:ascii="Aptos" w:hAnsi="Aptos" w:cs="Arial"/>
          <w:sz w:val="22"/>
          <w:szCs w:val="22"/>
        </w:rPr>
      </w:pPr>
    </w:p>
    <w:p w14:paraId="7C4B8818" w14:textId="77777777" w:rsidR="0093568E" w:rsidRPr="00961DCF" w:rsidRDefault="0093568E" w:rsidP="0093568E">
      <w:pPr>
        <w:rPr>
          <w:rFonts w:ascii="Aptos" w:hAnsi="Aptos" w:cs="Arial"/>
          <w:color w:val="0D0D0D"/>
          <w:sz w:val="22"/>
          <w:szCs w:val="22"/>
          <w:shd w:val="clear" w:color="auto" w:fill="FFFFFF"/>
        </w:rPr>
      </w:pPr>
    </w:p>
    <w:p w14:paraId="78B0EFE9" w14:textId="77777777" w:rsidR="0093568E" w:rsidRPr="00961DCF" w:rsidRDefault="0093568E" w:rsidP="0093568E">
      <w:pPr>
        <w:rPr>
          <w:rFonts w:ascii="Aptos" w:hAnsi="Aptos"/>
          <w:sz w:val="22"/>
          <w:szCs w:val="22"/>
        </w:rPr>
      </w:pPr>
    </w:p>
    <w:p w14:paraId="1AD8BD58" w14:textId="77777777" w:rsidR="0093568E" w:rsidRDefault="0093568E" w:rsidP="006B41E9">
      <w:pPr>
        <w:rPr>
          <w:rFonts w:ascii="Aptos" w:hAnsi="Aptos" w:cs="Arial"/>
          <w:b/>
          <w:bCs/>
        </w:rPr>
      </w:pPr>
    </w:p>
    <w:p w14:paraId="692A4A60" w14:textId="77777777" w:rsidR="006B41E9" w:rsidRDefault="006B41E9" w:rsidP="006B41E9">
      <w:pPr>
        <w:rPr>
          <w:rFonts w:ascii="Aptos" w:hAnsi="Aptos" w:cs="Arial"/>
          <w:b/>
          <w:bCs/>
        </w:rPr>
      </w:pPr>
    </w:p>
    <w:p w14:paraId="14B3FF83" w14:textId="23378FEC" w:rsidR="009D72BE" w:rsidRDefault="009D72BE"/>
    <w:sectPr w:rsidR="009D72BE" w:rsidSect="003F2701">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424"/>
    <w:multiLevelType w:val="hybridMultilevel"/>
    <w:tmpl w:val="6942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F1AD6"/>
    <w:multiLevelType w:val="hybridMultilevel"/>
    <w:tmpl w:val="849A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626490">
    <w:abstractNumId w:val="0"/>
  </w:num>
  <w:num w:numId="2" w16cid:durableId="37997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E9"/>
    <w:rsid w:val="00112657"/>
    <w:rsid w:val="003F2701"/>
    <w:rsid w:val="00401783"/>
    <w:rsid w:val="004E2CEB"/>
    <w:rsid w:val="005F33D0"/>
    <w:rsid w:val="006B41E9"/>
    <w:rsid w:val="0093568E"/>
    <w:rsid w:val="009D72BE"/>
    <w:rsid w:val="009F7D44"/>
    <w:rsid w:val="00A03769"/>
    <w:rsid w:val="00AA5C60"/>
    <w:rsid w:val="00B0005B"/>
    <w:rsid w:val="00EB2BE3"/>
    <w:rsid w:val="00EF22FF"/>
    <w:rsid w:val="00F92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4C92"/>
  <w15:chartTrackingRefBased/>
  <w15:docId w15:val="{DD9610B8-9E38-934B-9264-0AE8B4BE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E9"/>
  </w:style>
  <w:style w:type="paragraph" w:styleId="Heading1">
    <w:name w:val="heading 1"/>
    <w:basedOn w:val="Normal"/>
    <w:next w:val="Normal"/>
    <w:link w:val="Heading1Char"/>
    <w:uiPriority w:val="9"/>
    <w:qFormat/>
    <w:rsid w:val="006B4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1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1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1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1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1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1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1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1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1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1E9"/>
    <w:rPr>
      <w:rFonts w:eastAsiaTheme="majorEastAsia" w:cstheme="majorBidi"/>
      <w:color w:val="272727" w:themeColor="text1" w:themeTint="D8"/>
    </w:rPr>
  </w:style>
  <w:style w:type="paragraph" w:styleId="Title">
    <w:name w:val="Title"/>
    <w:basedOn w:val="Normal"/>
    <w:next w:val="Normal"/>
    <w:link w:val="TitleChar"/>
    <w:uiPriority w:val="10"/>
    <w:qFormat/>
    <w:rsid w:val="006B41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1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1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41E9"/>
    <w:rPr>
      <w:i/>
      <w:iCs/>
      <w:color w:val="404040" w:themeColor="text1" w:themeTint="BF"/>
    </w:rPr>
  </w:style>
  <w:style w:type="paragraph" w:styleId="ListParagraph">
    <w:name w:val="List Paragraph"/>
    <w:basedOn w:val="Normal"/>
    <w:uiPriority w:val="34"/>
    <w:qFormat/>
    <w:rsid w:val="006B41E9"/>
    <w:pPr>
      <w:ind w:left="720"/>
      <w:contextualSpacing/>
    </w:pPr>
  </w:style>
  <w:style w:type="character" w:styleId="IntenseEmphasis">
    <w:name w:val="Intense Emphasis"/>
    <w:basedOn w:val="DefaultParagraphFont"/>
    <w:uiPriority w:val="21"/>
    <w:qFormat/>
    <w:rsid w:val="006B41E9"/>
    <w:rPr>
      <w:i/>
      <w:iCs/>
      <w:color w:val="0F4761" w:themeColor="accent1" w:themeShade="BF"/>
    </w:rPr>
  </w:style>
  <w:style w:type="paragraph" w:styleId="IntenseQuote">
    <w:name w:val="Intense Quote"/>
    <w:basedOn w:val="Normal"/>
    <w:next w:val="Normal"/>
    <w:link w:val="IntenseQuoteChar"/>
    <w:uiPriority w:val="30"/>
    <w:qFormat/>
    <w:rsid w:val="006B4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1E9"/>
    <w:rPr>
      <w:i/>
      <w:iCs/>
      <w:color w:val="0F4761" w:themeColor="accent1" w:themeShade="BF"/>
    </w:rPr>
  </w:style>
  <w:style w:type="character" w:styleId="IntenseReference">
    <w:name w:val="Intense Reference"/>
    <w:basedOn w:val="DefaultParagraphFont"/>
    <w:uiPriority w:val="32"/>
    <w:qFormat/>
    <w:rsid w:val="006B41E9"/>
    <w:rPr>
      <w:b/>
      <w:bCs/>
      <w:smallCaps/>
      <w:color w:val="0F4761" w:themeColor="accent1" w:themeShade="BF"/>
      <w:spacing w:val="5"/>
    </w:rPr>
  </w:style>
  <w:style w:type="paragraph" w:customStyle="1" w:styleId="paragraph">
    <w:name w:val="paragraph"/>
    <w:basedOn w:val="Normal"/>
    <w:rsid w:val="006B41E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B41E9"/>
  </w:style>
  <w:style w:type="character" w:customStyle="1" w:styleId="eop">
    <w:name w:val="eop"/>
    <w:basedOn w:val="DefaultParagraphFont"/>
    <w:rsid w:val="006B4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B3C911BC7C448850B9611E5BDCA14" ma:contentTypeVersion="10" ma:contentTypeDescription="Create a new document." ma:contentTypeScope="" ma:versionID="f2d8632d2378cb473b4dd6e73647d893">
  <xsd:schema xmlns:xsd="http://www.w3.org/2001/XMLSchema" xmlns:xs="http://www.w3.org/2001/XMLSchema" xmlns:p="http://schemas.microsoft.com/office/2006/metadata/properties" xmlns:ns2="bf62cd88-cb6f-47ab-a21c-273e7e93e374" xmlns:ns3="a19318c9-f1a3-48e4-8b5b-aaac7ff9f7d3" targetNamespace="http://schemas.microsoft.com/office/2006/metadata/properties" ma:root="true" ma:fieldsID="e2aa79f07712c547642e5fc9fdb4b9ef" ns2:_="" ns3:_="">
    <xsd:import namespace="bf62cd88-cb6f-47ab-a21c-273e7e93e374"/>
    <xsd:import namespace="a19318c9-f1a3-48e4-8b5b-aaac7ff9f7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2cd88-cb6f-47ab-a21c-273e7e93e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318c9-f1a3-48e4-8b5b-aaac7ff9f7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A32D3-B50B-47C3-8FD7-8B5455F338D6}"/>
</file>

<file path=customXml/itemProps2.xml><?xml version="1.0" encoding="utf-8"?>
<ds:datastoreItem xmlns:ds="http://schemas.openxmlformats.org/officeDocument/2006/customXml" ds:itemID="{565780E9-1F31-4D73-B194-79B1A92CBE81}"/>
</file>

<file path=customXml/itemProps3.xml><?xml version="1.0" encoding="utf-8"?>
<ds:datastoreItem xmlns:ds="http://schemas.openxmlformats.org/officeDocument/2006/customXml" ds:itemID="{412E8A1F-58BF-47BB-A4F6-7BA60725544B}"/>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Girardo</dc:creator>
  <cp:keywords/>
  <dc:description/>
  <cp:lastModifiedBy>Kelly McNeff</cp:lastModifiedBy>
  <cp:revision>2</cp:revision>
  <dcterms:created xsi:type="dcterms:W3CDTF">2024-04-12T01:50:00Z</dcterms:created>
  <dcterms:modified xsi:type="dcterms:W3CDTF">2024-04-12T01:50:00Z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0x0101005A8B3C911BC7C448850B9611E5BDCA14</vt:lpwstr>
  </property>
</Properties>
</file>