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2600"/>
      </w:tblGrid>
      <w:tr w:rsidR="00DD477E" w14:paraId="4834DD6B" w14:textId="77777777" w:rsidTr="00D32DF1">
        <w:tc>
          <w:tcPr>
            <w:tcW w:w="9350" w:type="dxa"/>
            <w:gridSpan w:val="2"/>
            <w:tcBorders>
              <w:bottom w:val="single" w:sz="8" w:space="0" w:color="2A4A83"/>
            </w:tcBorders>
            <w:tcMar>
              <w:top w:w="158" w:type="dxa"/>
            </w:tcMar>
          </w:tcPr>
          <w:p w14:paraId="3ED9E50C" w14:textId="339D2A78" w:rsidR="00DD477E" w:rsidRPr="006B7DF5" w:rsidRDefault="008E552F" w:rsidP="00D32DF1">
            <w:pPr>
              <w:pStyle w:val="PressReleaseheader"/>
              <w:jc w:val="left"/>
              <w:rPr>
                <w:noProof/>
                <w:sz w:val="18"/>
                <w:szCs w:val="18"/>
              </w:rPr>
            </w:pPr>
            <w:r w:rsidRPr="006B7DF5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09E63129" wp14:editId="27B9427A">
                  <wp:simplePos x="0" y="0"/>
                  <wp:positionH relativeFrom="page">
                    <wp:posOffset>5472513</wp:posOffset>
                  </wp:positionH>
                  <wp:positionV relativeFrom="page">
                    <wp:posOffset>-51435</wp:posOffset>
                  </wp:positionV>
                  <wp:extent cx="446405" cy="30416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09"/>
                          <a:stretch/>
                        </pic:blipFill>
                        <pic:spPr bwMode="auto">
                          <a:xfrm>
                            <a:off x="0" y="0"/>
                            <a:ext cx="446405" cy="304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477E" w:rsidRPr="002C1DE5">
              <w:t>PRESS RELEASE</w:t>
            </w:r>
          </w:p>
        </w:tc>
      </w:tr>
      <w:tr w:rsidR="00D32DF1" w14:paraId="1E1A70A4" w14:textId="77777777" w:rsidTr="003D07B6">
        <w:trPr>
          <w:trHeight w:val="884"/>
        </w:trPr>
        <w:tc>
          <w:tcPr>
            <w:tcW w:w="6750" w:type="dxa"/>
            <w:tcBorders>
              <w:top w:val="single" w:sz="8" w:space="0" w:color="2A4A83"/>
            </w:tcBorders>
            <w:tcMar>
              <w:top w:w="158" w:type="dxa"/>
              <w:bottom w:w="360" w:type="dxa"/>
            </w:tcMar>
          </w:tcPr>
          <w:p w14:paraId="2F1F2677" w14:textId="0C45E3C9" w:rsidR="00D32DF1" w:rsidRPr="001412C1" w:rsidRDefault="00D32DF1" w:rsidP="00D32DF1">
            <w:pPr>
              <w:pStyle w:val="Contact"/>
            </w:pPr>
            <w:r w:rsidRPr="001412C1">
              <w:t>C</w:t>
            </w:r>
            <w:r>
              <w:t>ontact:</w:t>
            </w:r>
          </w:p>
          <w:p w14:paraId="5C1C486D" w14:textId="134C76E5" w:rsidR="00D32DF1" w:rsidRPr="00C147A1" w:rsidRDefault="00C147A1" w:rsidP="00D32DF1">
            <w:pPr>
              <w:pStyle w:val="ReturnAddresstext"/>
              <w:rPr>
                <w:color w:val="FF0000"/>
              </w:rPr>
            </w:pPr>
            <w:r w:rsidRPr="00C147A1">
              <w:rPr>
                <w:color w:val="FF0000"/>
                <w:highlight w:val="yellow"/>
              </w:rPr>
              <w:t>USER TO ADD CONTACT HERE</w:t>
            </w:r>
          </w:p>
          <w:p w14:paraId="35225474" w14:textId="4164595C" w:rsidR="00D32DF1" w:rsidRPr="003D07B6" w:rsidRDefault="00C147A1" w:rsidP="00D32DF1">
            <w:pPr>
              <w:pStyle w:val="ReturnAddresstext"/>
            </w:pPr>
            <w:r w:rsidRPr="00C147A1">
              <w:rPr>
                <w:color w:val="FF0000"/>
                <w:highlight w:val="yellow"/>
              </w:rPr>
              <w:t>Contact Phone</w:t>
            </w:r>
            <w:r w:rsidR="003D07B6" w:rsidRPr="00C147A1">
              <w:rPr>
                <w:color w:val="FF0000"/>
              </w:rPr>
              <w:t xml:space="preserve"> </w:t>
            </w:r>
            <w:r w:rsidR="003D07B6">
              <w:t>|</w:t>
            </w:r>
            <w:r w:rsidRPr="00C147A1">
              <w:rPr>
                <w:color w:val="FF0000"/>
                <w:highlight w:val="yellow"/>
              </w:rPr>
              <w:t>Contact email</w:t>
            </w:r>
          </w:p>
        </w:tc>
        <w:tc>
          <w:tcPr>
            <w:tcW w:w="2600" w:type="dxa"/>
            <w:tcBorders>
              <w:top w:val="single" w:sz="8" w:space="0" w:color="2A4A83"/>
            </w:tcBorders>
            <w:tcMar>
              <w:top w:w="158" w:type="dxa"/>
              <w:bottom w:w="360" w:type="dxa"/>
            </w:tcMar>
          </w:tcPr>
          <w:p w14:paraId="1F8790CC" w14:textId="5A9F222C" w:rsidR="003D07B6" w:rsidRPr="003D07B6" w:rsidRDefault="003D07B6" w:rsidP="003D07B6">
            <w:pPr>
              <w:rPr>
                <w:b/>
                <w:bCs/>
                <w:kern w:val="0"/>
                <w:sz w:val="18"/>
                <w:szCs w:val="18"/>
              </w:rPr>
            </w:pPr>
            <w:r w:rsidRPr="003D07B6">
              <w:rPr>
                <w:rFonts w:cs="Arial"/>
                <w:b/>
                <w:bCs/>
                <w:color w:val="201F1E"/>
                <w:sz w:val="18"/>
                <w:szCs w:val="18"/>
                <w:shd w:val="clear" w:color="auto" w:fill="FFFFFF"/>
              </w:rPr>
              <w:t>A BRINK’S COMPANY</w:t>
            </w:r>
          </w:p>
          <w:p w14:paraId="05DD0EA2" w14:textId="77777777" w:rsidR="00D32DF1" w:rsidRPr="004F2C66" w:rsidRDefault="00D32DF1" w:rsidP="00D32DF1">
            <w:pPr>
              <w:pStyle w:val="ReturnAddresstext"/>
            </w:pPr>
            <w:r w:rsidRPr="00F753DD">
              <w:t>T</w:t>
            </w:r>
            <w:r w:rsidRPr="004F2C66">
              <w:t>he Brink’s Company</w:t>
            </w:r>
          </w:p>
          <w:p w14:paraId="636468EE" w14:textId="0C86FFD9" w:rsidR="00D32DF1" w:rsidRDefault="00D32DF1" w:rsidP="00D32DF1">
            <w:pPr>
              <w:pStyle w:val="ReturnAddresstext"/>
              <w:rPr>
                <w:lang w:val="es-ES"/>
              </w:rPr>
            </w:pPr>
            <w:r w:rsidRPr="004F2C66">
              <w:t>1801 Bayberry Court</w:t>
            </w:r>
            <w:r>
              <w:t xml:space="preserve"> </w:t>
            </w:r>
            <w:r>
              <w:br/>
            </w:r>
            <w:r w:rsidRPr="004F2C66">
              <w:t>Richmond</w:t>
            </w:r>
            <w:r>
              <w:t xml:space="preserve">, </w:t>
            </w:r>
            <w:r w:rsidRPr="004F2C66">
              <w:t>VA 23226-8100 USA</w:t>
            </w:r>
          </w:p>
        </w:tc>
      </w:tr>
    </w:tbl>
    <w:p w14:paraId="663B640D" w14:textId="03AFAE37" w:rsidR="003D07B6" w:rsidRPr="00546EAF" w:rsidRDefault="003D07B6" w:rsidP="003D07B6">
      <w:pPr>
        <w:spacing w:line="276" w:lineRule="auto"/>
        <w:jc w:val="center"/>
        <w:rPr>
          <w:rFonts w:eastAsia="Arial" w:cs="Arial"/>
        </w:rPr>
      </w:pPr>
      <w:r>
        <w:rPr>
          <w:rFonts w:eastAsia="Arial" w:cs="Arial"/>
          <w:b/>
          <w:sz w:val="28"/>
        </w:rPr>
        <w:t xml:space="preserve">Headline </w:t>
      </w:r>
      <w:r w:rsidR="002D76CD">
        <w:rPr>
          <w:rFonts w:eastAsia="Arial" w:cs="Arial"/>
          <w:b/>
          <w:sz w:val="28"/>
        </w:rPr>
        <w:t>G</w:t>
      </w:r>
      <w:r>
        <w:rPr>
          <w:rFonts w:eastAsia="Arial" w:cs="Arial"/>
          <w:b/>
          <w:sz w:val="28"/>
        </w:rPr>
        <w:t xml:space="preserve">oes </w:t>
      </w:r>
      <w:r w:rsidR="002D76CD">
        <w:rPr>
          <w:rFonts w:eastAsia="Arial" w:cs="Arial"/>
          <w:b/>
          <w:sz w:val="28"/>
        </w:rPr>
        <w:t>H</w:t>
      </w:r>
      <w:r>
        <w:rPr>
          <w:rFonts w:eastAsia="Arial" w:cs="Arial"/>
          <w:b/>
          <w:sz w:val="28"/>
        </w:rPr>
        <w:t>ere</w:t>
      </w:r>
    </w:p>
    <w:p w14:paraId="6BC04AAF" w14:textId="02A2C023" w:rsidR="003D07B6" w:rsidRPr="002D76CD" w:rsidRDefault="003D07B6" w:rsidP="003D07B6">
      <w:pPr>
        <w:spacing w:line="264" w:lineRule="auto"/>
        <w:jc w:val="center"/>
        <w:rPr>
          <w:rFonts w:eastAsia="Arial" w:cs="Arial"/>
          <w:i/>
          <w:sz w:val="24"/>
        </w:rPr>
      </w:pPr>
      <w:r w:rsidRPr="002D76CD">
        <w:rPr>
          <w:rFonts w:eastAsia="Arial" w:cs="Arial"/>
          <w:i/>
          <w:sz w:val="24"/>
        </w:rPr>
        <w:t xml:space="preserve">Subhead goes </w:t>
      </w:r>
      <w:proofErr w:type="gramStart"/>
      <w:r w:rsidRPr="002D76CD">
        <w:rPr>
          <w:rFonts w:eastAsia="Arial" w:cs="Arial"/>
          <w:i/>
          <w:sz w:val="24"/>
        </w:rPr>
        <w:t>here</w:t>
      </w:r>
      <w:proofErr w:type="gramEnd"/>
    </w:p>
    <w:p w14:paraId="0CF60716" w14:textId="77777777" w:rsidR="003D07B6" w:rsidRDefault="003D07B6" w:rsidP="003D07B6">
      <w:pPr>
        <w:pStyle w:val="BasicParagraph"/>
        <w:spacing w:line="240" w:lineRule="auto"/>
        <w:rPr>
          <w:rFonts w:ascii="Arial" w:hAnsi="Arial" w:cs="Arial"/>
        </w:rPr>
      </w:pPr>
    </w:p>
    <w:p w14:paraId="756C758D" w14:textId="08253D78" w:rsidR="003D07B6" w:rsidRDefault="00872735" w:rsidP="003D07B6">
      <w:pPr>
        <w:pStyle w:val="BasicParagraph"/>
        <w:spacing w:line="240" w:lineRule="auto"/>
        <w:rPr>
          <w:rFonts w:ascii="Arial" w:hAnsi="Arial" w:cs="Arial"/>
        </w:rPr>
      </w:pPr>
      <w:r w:rsidRPr="003D07B6">
        <w:rPr>
          <w:rFonts w:ascii="Arial" w:hAnsi="Arial" w:cs="Arial"/>
          <w:b/>
          <w:bCs/>
        </w:rPr>
        <w:t>DALLAS</w:t>
      </w:r>
      <w:r w:rsidR="003D07B6" w:rsidRPr="003D07B6">
        <w:rPr>
          <w:rFonts w:ascii="Arial" w:hAnsi="Arial" w:cs="Arial"/>
          <w:b/>
          <w:bCs/>
        </w:rPr>
        <w:t>, Date</w:t>
      </w:r>
      <w:r w:rsidRPr="003D07B6">
        <w:rPr>
          <w:rFonts w:ascii="Arial" w:hAnsi="Arial" w:cs="Arial"/>
        </w:rPr>
        <w:t xml:space="preserve"> – </w:t>
      </w:r>
      <w:proofErr w:type="spellStart"/>
      <w:r w:rsidR="003D07B6" w:rsidRPr="003D07B6">
        <w:rPr>
          <w:rFonts w:ascii="Arial" w:hAnsi="Arial" w:cs="Arial"/>
        </w:rPr>
        <w:t>Solupta</w:t>
      </w:r>
      <w:proofErr w:type="spellEnd"/>
      <w:r w:rsidR="003D07B6" w:rsidRPr="003D07B6">
        <w:rPr>
          <w:rFonts w:ascii="Arial" w:hAnsi="Arial" w:cs="Arial"/>
        </w:rPr>
        <w:t xml:space="preserve"> et </w:t>
      </w:r>
      <w:proofErr w:type="spellStart"/>
      <w:r w:rsidR="003D07B6" w:rsidRPr="003D07B6">
        <w:rPr>
          <w:rFonts w:ascii="Arial" w:hAnsi="Arial" w:cs="Arial"/>
        </w:rPr>
        <w:t>et</w:t>
      </w:r>
      <w:proofErr w:type="spellEnd"/>
      <w:r w:rsidR="003D07B6" w:rsidRPr="003D07B6">
        <w:rPr>
          <w:rFonts w:ascii="Arial" w:hAnsi="Arial" w:cs="Arial"/>
        </w:rPr>
        <w:t xml:space="preserve"> omni </w:t>
      </w:r>
      <w:proofErr w:type="spellStart"/>
      <w:r w:rsidR="003D07B6" w:rsidRPr="003D07B6">
        <w:rPr>
          <w:rFonts w:ascii="Arial" w:hAnsi="Arial" w:cs="Arial"/>
        </w:rPr>
        <w:t>antius</w:t>
      </w:r>
      <w:proofErr w:type="spellEnd"/>
      <w:r w:rsidR="003D07B6" w:rsidRPr="003D07B6">
        <w:rPr>
          <w:rFonts w:ascii="Arial" w:hAnsi="Arial" w:cs="Arial"/>
        </w:rPr>
        <w:t xml:space="preserve"> </w:t>
      </w:r>
      <w:proofErr w:type="spellStart"/>
      <w:r w:rsidR="003D07B6" w:rsidRPr="003D07B6">
        <w:rPr>
          <w:rFonts w:ascii="Arial" w:hAnsi="Arial" w:cs="Arial"/>
        </w:rPr>
        <w:t>eosto</w:t>
      </w:r>
      <w:proofErr w:type="spellEnd"/>
      <w:r w:rsidR="003D07B6" w:rsidRPr="003D07B6">
        <w:rPr>
          <w:rFonts w:ascii="Arial" w:hAnsi="Arial" w:cs="Arial"/>
        </w:rPr>
        <w:t xml:space="preserve"> es </w:t>
      </w:r>
      <w:proofErr w:type="spellStart"/>
      <w:r w:rsidR="003D07B6" w:rsidRPr="003D07B6">
        <w:rPr>
          <w:rFonts w:ascii="Arial" w:hAnsi="Arial" w:cs="Arial"/>
        </w:rPr>
        <w:t>modis</w:t>
      </w:r>
      <w:proofErr w:type="spellEnd"/>
      <w:r w:rsidR="003D07B6" w:rsidRPr="003D07B6">
        <w:rPr>
          <w:rFonts w:ascii="Arial" w:hAnsi="Arial" w:cs="Arial"/>
        </w:rPr>
        <w:t xml:space="preserve"> </w:t>
      </w:r>
      <w:proofErr w:type="spellStart"/>
      <w:r w:rsidR="003D07B6" w:rsidRPr="003D07B6">
        <w:rPr>
          <w:rFonts w:ascii="Arial" w:hAnsi="Arial" w:cs="Arial"/>
        </w:rPr>
        <w:t>explaut</w:t>
      </w:r>
      <w:proofErr w:type="spellEnd"/>
      <w:r w:rsidR="003D07B6" w:rsidRPr="003D07B6">
        <w:rPr>
          <w:rFonts w:ascii="Arial" w:hAnsi="Arial" w:cs="Arial"/>
        </w:rPr>
        <w:t xml:space="preserve"> </w:t>
      </w:r>
      <w:proofErr w:type="spellStart"/>
      <w:r w:rsidR="003D07B6" w:rsidRPr="003D07B6">
        <w:rPr>
          <w:rFonts w:ascii="Arial" w:hAnsi="Arial" w:cs="Arial"/>
        </w:rPr>
        <w:t>volenditaque</w:t>
      </w:r>
      <w:proofErr w:type="spellEnd"/>
      <w:r w:rsidR="003D07B6" w:rsidRPr="003D07B6">
        <w:rPr>
          <w:rFonts w:ascii="Arial" w:hAnsi="Arial" w:cs="Arial"/>
        </w:rPr>
        <w:t xml:space="preserve"> </w:t>
      </w:r>
      <w:proofErr w:type="spellStart"/>
      <w:r w:rsidR="003D07B6" w:rsidRPr="003D07B6">
        <w:rPr>
          <w:rFonts w:ascii="Arial" w:hAnsi="Arial" w:cs="Arial"/>
        </w:rPr>
        <w:t>ea</w:t>
      </w:r>
      <w:proofErr w:type="spellEnd"/>
      <w:r w:rsidR="003D07B6" w:rsidRPr="003D07B6">
        <w:rPr>
          <w:rFonts w:ascii="Arial" w:hAnsi="Arial" w:cs="Arial"/>
        </w:rPr>
        <w:t xml:space="preserve"> </w:t>
      </w:r>
      <w:proofErr w:type="spellStart"/>
      <w:r w:rsidR="003D07B6" w:rsidRPr="003D07B6">
        <w:rPr>
          <w:rFonts w:ascii="Arial" w:hAnsi="Arial" w:cs="Arial"/>
        </w:rPr>
        <w:t>nim</w:t>
      </w:r>
      <w:proofErr w:type="spellEnd"/>
      <w:r w:rsidR="003D07B6" w:rsidRPr="003D07B6">
        <w:rPr>
          <w:rFonts w:ascii="Arial" w:hAnsi="Arial" w:cs="Arial"/>
        </w:rPr>
        <w:t xml:space="preserve"> </w:t>
      </w:r>
      <w:proofErr w:type="spellStart"/>
      <w:r w:rsidR="003D07B6" w:rsidRPr="003D07B6">
        <w:rPr>
          <w:rFonts w:ascii="Arial" w:hAnsi="Arial" w:cs="Arial"/>
        </w:rPr>
        <w:t>earia</w:t>
      </w:r>
      <w:proofErr w:type="spellEnd"/>
      <w:r w:rsidR="003D07B6" w:rsidRPr="003D07B6">
        <w:rPr>
          <w:rFonts w:ascii="Arial" w:hAnsi="Arial" w:cs="Arial"/>
        </w:rPr>
        <w:t xml:space="preserve"> </w:t>
      </w:r>
      <w:proofErr w:type="spellStart"/>
      <w:r w:rsidR="003D07B6" w:rsidRPr="003D07B6">
        <w:rPr>
          <w:rFonts w:ascii="Arial" w:hAnsi="Arial" w:cs="Arial"/>
        </w:rPr>
        <w:t>deribusda</w:t>
      </w:r>
      <w:proofErr w:type="spellEnd"/>
      <w:r w:rsidR="003D07B6" w:rsidRPr="003D07B6">
        <w:rPr>
          <w:rFonts w:ascii="Arial" w:hAnsi="Arial" w:cs="Arial"/>
        </w:rPr>
        <w:t xml:space="preserve"> del </w:t>
      </w:r>
      <w:proofErr w:type="spellStart"/>
      <w:r w:rsidR="003D07B6" w:rsidRPr="003D07B6">
        <w:rPr>
          <w:rFonts w:ascii="Arial" w:hAnsi="Arial" w:cs="Arial"/>
        </w:rPr>
        <w:t>entem</w:t>
      </w:r>
      <w:proofErr w:type="spellEnd"/>
      <w:r w:rsidR="003D07B6" w:rsidRPr="003D07B6">
        <w:rPr>
          <w:rFonts w:ascii="Arial" w:hAnsi="Arial" w:cs="Arial"/>
        </w:rPr>
        <w:t xml:space="preserve"> et </w:t>
      </w:r>
      <w:proofErr w:type="spellStart"/>
      <w:r w:rsidR="003D07B6" w:rsidRPr="003D07B6">
        <w:rPr>
          <w:rFonts w:ascii="Arial" w:hAnsi="Arial" w:cs="Arial"/>
        </w:rPr>
        <w:t>lautate</w:t>
      </w:r>
      <w:proofErr w:type="spellEnd"/>
      <w:r w:rsidR="003D07B6" w:rsidRPr="003D07B6">
        <w:rPr>
          <w:rFonts w:ascii="Arial" w:hAnsi="Arial" w:cs="Arial"/>
        </w:rPr>
        <w:t xml:space="preserve"> </w:t>
      </w:r>
      <w:proofErr w:type="spellStart"/>
      <w:r w:rsidR="003D07B6" w:rsidRPr="003D07B6">
        <w:rPr>
          <w:rFonts w:ascii="Arial" w:hAnsi="Arial" w:cs="Arial"/>
        </w:rPr>
        <w:t>nisqui</w:t>
      </w:r>
      <w:proofErr w:type="spellEnd"/>
      <w:r w:rsidR="003D07B6" w:rsidRPr="003D07B6">
        <w:rPr>
          <w:rFonts w:ascii="Arial" w:hAnsi="Arial" w:cs="Arial"/>
        </w:rPr>
        <w:t xml:space="preserve"> </w:t>
      </w:r>
      <w:proofErr w:type="spellStart"/>
      <w:r w:rsidR="003D07B6" w:rsidRPr="003D07B6">
        <w:rPr>
          <w:rFonts w:ascii="Arial" w:hAnsi="Arial" w:cs="Arial"/>
        </w:rPr>
        <w:t>coneceperem</w:t>
      </w:r>
      <w:proofErr w:type="spellEnd"/>
      <w:r w:rsidR="003D07B6" w:rsidRPr="003D07B6">
        <w:rPr>
          <w:rFonts w:ascii="Arial" w:hAnsi="Arial" w:cs="Arial"/>
        </w:rPr>
        <w:t xml:space="preserve"> </w:t>
      </w:r>
      <w:proofErr w:type="spellStart"/>
      <w:r w:rsidR="003D07B6" w:rsidRPr="003D07B6">
        <w:rPr>
          <w:rFonts w:ascii="Arial" w:hAnsi="Arial" w:cs="Arial"/>
        </w:rPr>
        <w:t>quia</w:t>
      </w:r>
      <w:proofErr w:type="spellEnd"/>
      <w:r w:rsidR="003D07B6" w:rsidRPr="003D07B6">
        <w:rPr>
          <w:rFonts w:ascii="Arial" w:hAnsi="Arial" w:cs="Arial"/>
        </w:rPr>
        <w:t xml:space="preserve"> </w:t>
      </w:r>
      <w:proofErr w:type="spellStart"/>
      <w:r w:rsidR="003D07B6" w:rsidRPr="003D07B6">
        <w:rPr>
          <w:rFonts w:ascii="Arial" w:hAnsi="Arial" w:cs="Arial"/>
        </w:rPr>
        <w:t>iusapitis</w:t>
      </w:r>
      <w:proofErr w:type="spellEnd"/>
      <w:r w:rsidR="003D07B6" w:rsidRPr="003D07B6">
        <w:rPr>
          <w:rFonts w:ascii="Arial" w:hAnsi="Arial" w:cs="Arial"/>
        </w:rPr>
        <w:t xml:space="preserve"> sim </w:t>
      </w:r>
      <w:proofErr w:type="spellStart"/>
      <w:r w:rsidR="003D07B6" w:rsidRPr="003D07B6">
        <w:rPr>
          <w:rFonts w:ascii="Arial" w:hAnsi="Arial" w:cs="Arial"/>
        </w:rPr>
        <w:t>rae</w:t>
      </w:r>
      <w:proofErr w:type="spellEnd"/>
      <w:r w:rsidR="003D07B6" w:rsidRPr="003D07B6">
        <w:rPr>
          <w:rFonts w:ascii="Arial" w:hAnsi="Arial" w:cs="Arial"/>
        </w:rPr>
        <w:t xml:space="preserve"> sin </w:t>
      </w:r>
      <w:proofErr w:type="spellStart"/>
      <w:r w:rsidR="003D07B6" w:rsidRPr="003D07B6">
        <w:rPr>
          <w:rFonts w:ascii="Arial" w:hAnsi="Arial" w:cs="Arial"/>
        </w:rPr>
        <w:t>porporum</w:t>
      </w:r>
      <w:proofErr w:type="spellEnd"/>
      <w:r w:rsidR="003D07B6" w:rsidRPr="003D07B6">
        <w:rPr>
          <w:rFonts w:ascii="Arial" w:hAnsi="Arial" w:cs="Arial"/>
        </w:rPr>
        <w:t xml:space="preserve"> rem </w:t>
      </w:r>
      <w:proofErr w:type="spellStart"/>
      <w:r w:rsidR="003D07B6" w:rsidRPr="003D07B6">
        <w:rPr>
          <w:rFonts w:ascii="Arial" w:hAnsi="Arial" w:cs="Arial"/>
        </w:rPr>
        <w:t>nonse</w:t>
      </w:r>
      <w:proofErr w:type="spellEnd"/>
      <w:r w:rsidR="003D07B6" w:rsidRPr="003D07B6">
        <w:rPr>
          <w:rFonts w:ascii="Arial" w:hAnsi="Arial" w:cs="Arial"/>
        </w:rPr>
        <w:t xml:space="preserve"> </w:t>
      </w:r>
      <w:proofErr w:type="spellStart"/>
      <w:r w:rsidR="003D07B6" w:rsidRPr="003D07B6">
        <w:rPr>
          <w:rFonts w:ascii="Arial" w:hAnsi="Arial" w:cs="Arial"/>
        </w:rPr>
        <w:t>doluptatur</w:t>
      </w:r>
      <w:proofErr w:type="spellEnd"/>
      <w:r w:rsidR="003D07B6" w:rsidRPr="003D07B6">
        <w:rPr>
          <w:rFonts w:ascii="Arial" w:hAnsi="Arial" w:cs="Arial"/>
        </w:rPr>
        <w:t xml:space="preserve">? </w:t>
      </w:r>
      <w:proofErr w:type="spellStart"/>
      <w:r w:rsidR="003D07B6" w:rsidRPr="003D07B6">
        <w:rPr>
          <w:rFonts w:ascii="Arial" w:hAnsi="Arial" w:cs="Arial"/>
        </w:rPr>
        <w:t>Esentur</w:t>
      </w:r>
      <w:proofErr w:type="spellEnd"/>
      <w:r w:rsidR="003D07B6" w:rsidRPr="003D07B6">
        <w:rPr>
          <w:rFonts w:ascii="Arial" w:hAnsi="Arial" w:cs="Arial"/>
        </w:rPr>
        <w:t xml:space="preserve"> sit </w:t>
      </w:r>
      <w:proofErr w:type="spellStart"/>
      <w:r w:rsidR="003D07B6" w:rsidRPr="003D07B6">
        <w:rPr>
          <w:rFonts w:ascii="Arial" w:hAnsi="Arial" w:cs="Arial"/>
        </w:rPr>
        <w:t>aut</w:t>
      </w:r>
      <w:proofErr w:type="spellEnd"/>
      <w:r w:rsidR="003D07B6" w:rsidRPr="003D07B6">
        <w:rPr>
          <w:rFonts w:ascii="Arial" w:hAnsi="Arial" w:cs="Arial"/>
        </w:rPr>
        <w:t xml:space="preserve"> </w:t>
      </w:r>
      <w:proofErr w:type="spellStart"/>
      <w:r w:rsidR="003D07B6" w:rsidRPr="003D07B6">
        <w:rPr>
          <w:rFonts w:ascii="Arial" w:hAnsi="Arial" w:cs="Arial"/>
        </w:rPr>
        <w:t>periore</w:t>
      </w:r>
      <w:proofErr w:type="spellEnd"/>
      <w:r w:rsidR="003D07B6" w:rsidRPr="003D07B6">
        <w:rPr>
          <w:rFonts w:ascii="Arial" w:hAnsi="Arial" w:cs="Arial"/>
        </w:rPr>
        <w:t xml:space="preserve"> provide voles </w:t>
      </w:r>
      <w:proofErr w:type="spellStart"/>
      <w:r w:rsidR="003D07B6" w:rsidRPr="003D07B6">
        <w:rPr>
          <w:rFonts w:ascii="Arial" w:hAnsi="Arial" w:cs="Arial"/>
        </w:rPr>
        <w:t>culluptatia</w:t>
      </w:r>
      <w:proofErr w:type="spellEnd"/>
      <w:r w:rsidR="003D07B6" w:rsidRPr="003D07B6">
        <w:rPr>
          <w:rFonts w:ascii="Arial" w:hAnsi="Arial" w:cs="Arial"/>
        </w:rPr>
        <w:t xml:space="preserve"> </w:t>
      </w:r>
      <w:proofErr w:type="spellStart"/>
      <w:r w:rsidR="003D07B6" w:rsidRPr="003D07B6">
        <w:rPr>
          <w:rFonts w:ascii="Arial" w:hAnsi="Arial" w:cs="Arial"/>
        </w:rPr>
        <w:t>voluptur</w:t>
      </w:r>
      <w:proofErr w:type="spellEnd"/>
      <w:r w:rsidR="003D07B6" w:rsidRPr="003D07B6">
        <w:rPr>
          <w:rFonts w:ascii="Arial" w:hAnsi="Arial" w:cs="Arial"/>
        </w:rPr>
        <w:t>?</w:t>
      </w:r>
    </w:p>
    <w:p w14:paraId="17B3D103" w14:textId="77777777" w:rsidR="002D76CD" w:rsidRPr="003D07B6" w:rsidRDefault="002D76CD" w:rsidP="003D07B6">
      <w:pPr>
        <w:pStyle w:val="BasicParagraph"/>
        <w:spacing w:line="240" w:lineRule="auto"/>
        <w:rPr>
          <w:rFonts w:ascii="Arial" w:hAnsi="Arial" w:cs="Arial"/>
        </w:rPr>
      </w:pPr>
    </w:p>
    <w:p w14:paraId="5370DCEA" w14:textId="77777777" w:rsidR="003D07B6" w:rsidRDefault="003D07B6" w:rsidP="003D07B6">
      <w:pPr>
        <w:pStyle w:val="BasicParagraph"/>
        <w:spacing w:line="240" w:lineRule="auto"/>
        <w:rPr>
          <w:rFonts w:ascii="Arial" w:hAnsi="Arial" w:cs="Arial"/>
        </w:rPr>
      </w:pPr>
      <w:proofErr w:type="spellStart"/>
      <w:r w:rsidRPr="003D07B6">
        <w:rPr>
          <w:rFonts w:ascii="Arial" w:hAnsi="Arial" w:cs="Arial"/>
        </w:rPr>
        <w:t>Giatuscium</w:t>
      </w:r>
      <w:proofErr w:type="spellEnd"/>
      <w:r w:rsidRPr="003D07B6">
        <w:rPr>
          <w:rFonts w:ascii="Arial" w:hAnsi="Arial" w:cs="Arial"/>
        </w:rPr>
        <w:t xml:space="preserve"> as </w:t>
      </w:r>
      <w:proofErr w:type="spellStart"/>
      <w:r w:rsidRPr="003D07B6">
        <w:rPr>
          <w:rFonts w:ascii="Arial" w:hAnsi="Arial" w:cs="Arial"/>
        </w:rPr>
        <w:t>rerume</w:t>
      </w:r>
      <w:proofErr w:type="spellEnd"/>
      <w:r w:rsidRPr="003D07B6">
        <w:rPr>
          <w:rFonts w:ascii="Arial" w:hAnsi="Arial" w:cs="Arial"/>
        </w:rPr>
        <w:t xml:space="preserve"> non re quo ma </w:t>
      </w:r>
      <w:proofErr w:type="spellStart"/>
      <w:r w:rsidRPr="003D07B6">
        <w:rPr>
          <w:rFonts w:ascii="Arial" w:hAnsi="Arial" w:cs="Arial"/>
        </w:rPr>
        <w:t>volupta</w:t>
      </w:r>
      <w:proofErr w:type="spellEnd"/>
      <w:r w:rsidRPr="003D07B6">
        <w:rPr>
          <w:rFonts w:ascii="Arial" w:hAnsi="Arial" w:cs="Arial"/>
        </w:rPr>
        <w:t xml:space="preserve"> qui arum </w:t>
      </w:r>
      <w:proofErr w:type="spellStart"/>
      <w:r w:rsidRPr="003D07B6">
        <w:rPr>
          <w:rFonts w:ascii="Arial" w:hAnsi="Arial" w:cs="Arial"/>
        </w:rPr>
        <w:t>rectemperit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ut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eos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nat</w:t>
      </w:r>
      <w:proofErr w:type="spellEnd"/>
      <w:r w:rsidRPr="003D07B6">
        <w:rPr>
          <w:rFonts w:ascii="Arial" w:hAnsi="Arial" w:cs="Arial"/>
        </w:rPr>
        <w:t xml:space="preserve"> et lab </w:t>
      </w:r>
      <w:proofErr w:type="spellStart"/>
      <w:r w:rsidRPr="003D07B6">
        <w:rPr>
          <w:rFonts w:ascii="Arial" w:hAnsi="Arial" w:cs="Arial"/>
        </w:rPr>
        <w:t>idebit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eum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eos</w:t>
      </w:r>
      <w:proofErr w:type="spellEnd"/>
      <w:r w:rsidRPr="003D07B6">
        <w:rPr>
          <w:rFonts w:ascii="Arial" w:hAnsi="Arial" w:cs="Arial"/>
        </w:rPr>
        <w:t xml:space="preserve"> site </w:t>
      </w:r>
      <w:proofErr w:type="spellStart"/>
      <w:r w:rsidRPr="003D07B6">
        <w:rPr>
          <w:rFonts w:ascii="Arial" w:hAnsi="Arial" w:cs="Arial"/>
        </w:rPr>
        <w:t>voluptatus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arcitatur</w:t>
      </w:r>
      <w:proofErr w:type="spellEnd"/>
      <w:r w:rsidRPr="003D07B6">
        <w:rPr>
          <w:rFonts w:ascii="Arial" w:hAnsi="Arial" w:cs="Arial"/>
        </w:rPr>
        <w:t xml:space="preserve">, </w:t>
      </w:r>
      <w:proofErr w:type="spellStart"/>
      <w:r w:rsidRPr="003D07B6">
        <w:rPr>
          <w:rFonts w:ascii="Arial" w:hAnsi="Arial" w:cs="Arial"/>
        </w:rPr>
        <w:t>ut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repta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volore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venis</w:t>
      </w:r>
      <w:proofErr w:type="spellEnd"/>
      <w:r w:rsidRPr="003D07B6">
        <w:rPr>
          <w:rFonts w:ascii="Arial" w:hAnsi="Arial" w:cs="Arial"/>
        </w:rPr>
        <w:t xml:space="preserve"> et </w:t>
      </w:r>
      <w:proofErr w:type="spellStart"/>
      <w:r w:rsidRPr="003D07B6">
        <w:rPr>
          <w:rFonts w:ascii="Arial" w:hAnsi="Arial" w:cs="Arial"/>
        </w:rPr>
        <w:t>aut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voluptas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dolorisci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renihiliquos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expedit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ut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quia</w:t>
      </w:r>
      <w:proofErr w:type="spellEnd"/>
      <w:r w:rsidRPr="003D07B6">
        <w:rPr>
          <w:rFonts w:ascii="Arial" w:hAnsi="Arial" w:cs="Arial"/>
        </w:rPr>
        <w:t xml:space="preserve"> nobis </w:t>
      </w:r>
      <w:proofErr w:type="spellStart"/>
      <w:r w:rsidRPr="003D07B6">
        <w:rPr>
          <w:rFonts w:ascii="Arial" w:hAnsi="Arial" w:cs="Arial"/>
        </w:rPr>
        <w:t>dolorepe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entota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quiasit</w:t>
      </w:r>
      <w:proofErr w:type="spellEnd"/>
      <w:r w:rsidRPr="003D07B6">
        <w:rPr>
          <w:rFonts w:ascii="Arial" w:hAnsi="Arial" w:cs="Arial"/>
        </w:rPr>
        <w:t xml:space="preserve">, </w:t>
      </w:r>
      <w:proofErr w:type="spellStart"/>
      <w:r w:rsidRPr="003D07B6">
        <w:rPr>
          <w:rFonts w:ascii="Arial" w:hAnsi="Arial" w:cs="Arial"/>
        </w:rPr>
        <w:t>coreresendis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maximpel</w:t>
      </w:r>
      <w:proofErr w:type="spellEnd"/>
      <w:r>
        <w:rPr>
          <w:rFonts w:ascii="Arial" w:hAnsi="Arial" w:cs="Arial"/>
        </w:rPr>
        <w:t xml:space="preserve">. </w:t>
      </w:r>
    </w:p>
    <w:p w14:paraId="22EA8E31" w14:textId="77777777" w:rsidR="003D07B6" w:rsidRDefault="003D07B6" w:rsidP="003D07B6">
      <w:pPr>
        <w:pStyle w:val="BasicParagraph"/>
        <w:spacing w:line="240" w:lineRule="auto"/>
        <w:rPr>
          <w:rFonts w:ascii="Arial" w:hAnsi="Arial" w:cs="Arial"/>
        </w:rPr>
      </w:pPr>
    </w:p>
    <w:p w14:paraId="5CE69829" w14:textId="11F2992A" w:rsidR="003D07B6" w:rsidRPr="003D07B6" w:rsidRDefault="003D07B6" w:rsidP="003D07B6">
      <w:pPr>
        <w:pStyle w:val="BasicParagraph"/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r w:rsidRPr="003D07B6">
        <w:rPr>
          <w:rFonts w:ascii="Arial" w:hAnsi="Arial" w:cs="Arial"/>
        </w:rPr>
        <w:t>menima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incti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quae</w:t>
      </w:r>
      <w:proofErr w:type="spellEnd"/>
      <w:r w:rsidRPr="003D07B6">
        <w:rPr>
          <w:rFonts w:ascii="Arial" w:hAnsi="Arial" w:cs="Arial"/>
        </w:rPr>
        <w:t xml:space="preserve"> voles </w:t>
      </w:r>
      <w:proofErr w:type="spellStart"/>
      <w:r w:rsidRPr="003D07B6">
        <w:rPr>
          <w:rFonts w:ascii="Arial" w:hAnsi="Arial" w:cs="Arial"/>
        </w:rPr>
        <w:t>poremolo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tenis</w:t>
      </w:r>
      <w:proofErr w:type="spellEnd"/>
      <w:r w:rsidRPr="003D07B6">
        <w:rPr>
          <w:rFonts w:ascii="Arial" w:hAnsi="Arial" w:cs="Arial"/>
        </w:rPr>
        <w:t xml:space="preserve"> et </w:t>
      </w:r>
      <w:proofErr w:type="spellStart"/>
      <w:r w:rsidRPr="003D07B6">
        <w:rPr>
          <w:rFonts w:ascii="Arial" w:hAnsi="Arial" w:cs="Arial"/>
        </w:rPr>
        <w:t>aut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quidebitium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fugiatia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eiumqui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quam</w:t>
      </w:r>
      <w:proofErr w:type="spellEnd"/>
      <w:r w:rsidRPr="003D07B6">
        <w:rPr>
          <w:rFonts w:ascii="Arial" w:hAnsi="Arial" w:cs="Arial"/>
        </w:rPr>
        <w:t xml:space="preserve"> secus non </w:t>
      </w:r>
      <w:proofErr w:type="spellStart"/>
      <w:r w:rsidRPr="003D07B6">
        <w:rPr>
          <w:rFonts w:ascii="Arial" w:hAnsi="Arial" w:cs="Arial"/>
        </w:rPr>
        <w:t>perum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sunti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ut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pera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inci</w:t>
      </w:r>
      <w:proofErr w:type="spellEnd"/>
      <w:r w:rsidRPr="003D07B6">
        <w:rPr>
          <w:rFonts w:ascii="Arial" w:hAnsi="Arial" w:cs="Arial"/>
        </w:rPr>
        <w:t xml:space="preserve"> quos </w:t>
      </w:r>
      <w:proofErr w:type="spellStart"/>
      <w:r w:rsidRPr="003D07B6">
        <w:rPr>
          <w:rFonts w:ascii="Arial" w:hAnsi="Arial" w:cs="Arial"/>
        </w:rPr>
        <w:t>dit</w:t>
      </w:r>
      <w:proofErr w:type="spellEnd"/>
      <w:r w:rsidRPr="003D07B6">
        <w:rPr>
          <w:rFonts w:ascii="Arial" w:hAnsi="Arial" w:cs="Arial"/>
        </w:rPr>
        <w:t xml:space="preserve"> lab </w:t>
      </w:r>
      <w:proofErr w:type="spellStart"/>
      <w:r w:rsidRPr="003D07B6">
        <w:rPr>
          <w:rFonts w:ascii="Arial" w:hAnsi="Arial" w:cs="Arial"/>
        </w:rPr>
        <w:t>iligend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issitemolor</w:t>
      </w:r>
      <w:proofErr w:type="spellEnd"/>
      <w:r w:rsidRPr="003D07B6">
        <w:rPr>
          <w:rFonts w:ascii="Arial" w:hAnsi="Arial" w:cs="Arial"/>
        </w:rPr>
        <w:t xml:space="preserve"> am </w:t>
      </w:r>
      <w:proofErr w:type="spellStart"/>
      <w:r w:rsidRPr="003D07B6">
        <w:rPr>
          <w:rFonts w:ascii="Arial" w:hAnsi="Arial" w:cs="Arial"/>
        </w:rPr>
        <w:t>doloreperit</w:t>
      </w:r>
      <w:proofErr w:type="spellEnd"/>
      <w:r w:rsidRPr="003D07B6">
        <w:rPr>
          <w:rFonts w:ascii="Arial" w:hAnsi="Arial" w:cs="Arial"/>
        </w:rPr>
        <w:t xml:space="preserve"> et </w:t>
      </w:r>
      <w:proofErr w:type="spellStart"/>
      <w:r w:rsidRPr="003D07B6">
        <w:rPr>
          <w:rFonts w:ascii="Arial" w:hAnsi="Arial" w:cs="Arial"/>
        </w:rPr>
        <w:t>alignatia</w:t>
      </w:r>
      <w:proofErr w:type="spellEnd"/>
      <w:r w:rsidRPr="003D07B6">
        <w:rPr>
          <w:rFonts w:ascii="Arial" w:hAnsi="Arial" w:cs="Arial"/>
        </w:rPr>
        <w:t xml:space="preserve"> con ne </w:t>
      </w:r>
      <w:proofErr w:type="spellStart"/>
      <w:r w:rsidRPr="003D07B6">
        <w:rPr>
          <w:rFonts w:ascii="Arial" w:hAnsi="Arial" w:cs="Arial"/>
        </w:rPr>
        <w:t>volore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ventia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quibus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mos</w:t>
      </w:r>
      <w:proofErr w:type="spellEnd"/>
      <w:r w:rsidRPr="003D07B6">
        <w:rPr>
          <w:rFonts w:ascii="Arial" w:hAnsi="Arial" w:cs="Arial"/>
        </w:rPr>
        <w:t xml:space="preserve"> re </w:t>
      </w:r>
      <w:proofErr w:type="spellStart"/>
      <w:r w:rsidRPr="003D07B6">
        <w:rPr>
          <w:rFonts w:ascii="Arial" w:hAnsi="Arial" w:cs="Arial"/>
        </w:rPr>
        <w:t>nat</w:t>
      </w:r>
      <w:proofErr w:type="spellEnd"/>
      <w:r w:rsidRPr="003D07B6">
        <w:rPr>
          <w:rFonts w:ascii="Arial" w:hAnsi="Arial" w:cs="Arial"/>
        </w:rPr>
        <w:t xml:space="preserve"> am et </w:t>
      </w:r>
      <w:proofErr w:type="spellStart"/>
      <w:r w:rsidRPr="003D07B6">
        <w:rPr>
          <w:rFonts w:ascii="Arial" w:hAnsi="Arial" w:cs="Arial"/>
        </w:rPr>
        <w:t>volupti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beaqui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consequidit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od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moluptatio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ium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fugiate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turehenit</w:t>
      </w:r>
      <w:proofErr w:type="spellEnd"/>
      <w:r w:rsidRPr="003D07B6">
        <w:rPr>
          <w:rFonts w:ascii="Arial" w:hAnsi="Arial" w:cs="Arial"/>
        </w:rPr>
        <w:t xml:space="preserve">, cones con </w:t>
      </w:r>
      <w:proofErr w:type="spellStart"/>
      <w:r w:rsidRPr="003D07B6">
        <w:rPr>
          <w:rFonts w:ascii="Arial" w:hAnsi="Arial" w:cs="Arial"/>
        </w:rPr>
        <w:t>esci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nonse</w:t>
      </w:r>
      <w:proofErr w:type="spellEnd"/>
      <w:r w:rsidRPr="003D07B6">
        <w:rPr>
          <w:rFonts w:ascii="Arial" w:hAnsi="Arial" w:cs="Arial"/>
        </w:rPr>
        <w:t xml:space="preserve"> nobis </w:t>
      </w:r>
      <w:proofErr w:type="spellStart"/>
      <w:r w:rsidRPr="003D07B6">
        <w:rPr>
          <w:rFonts w:ascii="Arial" w:hAnsi="Arial" w:cs="Arial"/>
        </w:rPr>
        <w:t>ducipsamus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simus</w:t>
      </w:r>
      <w:proofErr w:type="spellEnd"/>
      <w:r w:rsidRPr="003D07B6">
        <w:rPr>
          <w:rFonts w:ascii="Arial" w:hAnsi="Arial" w:cs="Arial"/>
        </w:rPr>
        <w:t xml:space="preserve"> re id </w:t>
      </w:r>
      <w:proofErr w:type="spellStart"/>
      <w:r w:rsidRPr="003D07B6">
        <w:rPr>
          <w:rFonts w:ascii="Arial" w:hAnsi="Arial" w:cs="Arial"/>
        </w:rPr>
        <w:t>quatest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auda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dolorup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tatemquo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molupta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temquo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escidis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conem</w:t>
      </w:r>
      <w:proofErr w:type="spellEnd"/>
      <w:r w:rsidRPr="003D07B6">
        <w:rPr>
          <w:rFonts w:ascii="Arial" w:hAnsi="Arial" w:cs="Arial"/>
        </w:rPr>
        <w:t xml:space="preserve"> quate </w:t>
      </w:r>
      <w:proofErr w:type="spellStart"/>
      <w:r w:rsidRPr="003D07B6">
        <w:rPr>
          <w:rFonts w:ascii="Arial" w:hAnsi="Arial" w:cs="Arial"/>
        </w:rPr>
        <w:t>eumquid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eruptat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emporerit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laccaborio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blantio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odi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bere</w:t>
      </w:r>
      <w:proofErr w:type="spellEnd"/>
      <w:r w:rsidRPr="003D07B6">
        <w:rPr>
          <w:rFonts w:ascii="Arial" w:hAnsi="Arial" w:cs="Arial"/>
        </w:rPr>
        <w:t xml:space="preserve">, </w:t>
      </w:r>
      <w:proofErr w:type="spellStart"/>
      <w:r w:rsidRPr="003D07B6">
        <w:rPr>
          <w:rFonts w:ascii="Arial" w:hAnsi="Arial" w:cs="Arial"/>
        </w:rPr>
        <w:t>nos</w:t>
      </w:r>
      <w:proofErr w:type="spellEnd"/>
      <w:r w:rsidRPr="003D07B6">
        <w:rPr>
          <w:rFonts w:ascii="Arial" w:hAnsi="Arial" w:cs="Arial"/>
        </w:rPr>
        <w:t xml:space="preserve"> et a vent </w:t>
      </w:r>
      <w:proofErr w:type="spellStart"/>
      <w:r w:rsidRPr="003D07B6">
        <w:rPr>
          <w:rFonts w:ascii="Arial" w:hAnsi="Arial" w:cs="Arial"/>
        </w:rPr>
        <w:t>facime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venturior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accupta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aut</w:t>
      </w:r>
      <w:proofErr w:type="spellEnd"/>
      <w:r w:rsidRPr="003D07B6">
        <w:rPr>
          <w:rFonts w:ascii="Arial" w:hAnsi="Arial" w:cs="Arial"/>
        </w:rPr>
        <w:t xml:space="preserve"> as </w:t>
      </w:r>
      <w:proofErr w:type="spellStart"/>
      <w:r w:rsidRPr="003D07B6">
        <w:rPr>
          <w:rFonts w:ascii="Arial" w:hAnsi="Arial" w:cs="Arial"/>
        </w:rPr>
        <w:t>aspercil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modit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omnihil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iquidus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vellautem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rerisque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omnis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velestorro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occum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aut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atae</w:t>
      </w:r>
      <w:proofErr w:type="spellEnd"/>
      <w:r w:rsidRPr="003D07B6">
        <w:rPr>
          <w:rFonts w:ascii="Arial" w:hAnsi="Arial" w:cs="Arial"/>
        </w:rPr>
        <w:t xml:space="preserve"> dis </w:t>
      </w:r>
      <w:proofErr w:type="spellStart"/>
      <w:r w:rsidRPr="003D07B6">
        <w:rPr>
          <w:rFonts w:ascii="Arial" w:hAnsi="Arial" w:cs="Arial"/>
        </w:rPr>
        <w:t>ea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aut</w:t>
      </w:r>
      <w:proofErr w:type="spellEnd"/>
      <w:r w:rsidRPr="003D07B6">
        <w:rPr>
          <w:rFonts w:ascii="Arial" w:hAnsi="Arial" w:cs="Arial"/>
        </w:rPr>
        <w:t xml:space="preserve"> que et </w:t>
      </w:r>
      <w:proofErr w:type="spellStart"/>
      <w:r w:rsidRPr="003D07B6">
        <w:rPr>
          <w:rFonts w:ascii="Arial" w:hAnsi="Arial" w:cs="Arial"/>
        </w:rPr>
        <w:t>quis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volut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voluptia</w:t>
      </w:r>
      <w:proofErr w:type="spellEnd"/>
      <w:r w:rsidRPr="003D07B6">
        <w:rPr>
          <w:rFonts w:ascii="Arial" w:hAnsi="Arial" w:cs="Arial"/>
        </w:rPr>
        <w:t xml:space="preserve"> qui </w:t>
      </w:r>
      <w:proofErr w:type="spellStart"/>
      <w:r w:rsidRPr="003D07B6">
        <w:rPr>
          <w:rFonts w:ascii="Arial" w:hAnsi="Arial" w:cs="Arial"/>
        </w:rPr>
        <w:t>sam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fuga</w:t>
      </w:r>
      <w:proofErr w:type="spellEnd"/>
      <w:r w:rsidRPr="003D07B6">
        <w:rPr>
          <w:rFonts w:ascii="Arial" w:hAnsi="Arial" w:cs="Arial"/>
        </w:rPr>
        <w:t xml:space="preserve">. </w:t>
      </w:r>
      <w:proofErr w:type="spellStart"/>
      <w:r w:rsidRPr="003D07B6">
        <w:rPr>
          <w:rFonts w:ascii="Arial" w:hAnsi="Arial" w:cs="Arial"/>
        </w:rPr>
        <w:t>Tioriss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imoluptatis</w:t>
      </w:r>
      <w:proofErr w:type="spellEnd"/>
      <w:r w:rsidRPr="003D07B6">
        <w:rPr>
          <w:rFonts w:ascii="Arial" w:hAnsi="Arial" w:cs="Arial"/>
        </w:rPr>
        <w:t xml:space="preserve"> nis </w:t>
      </w:r>
      <w:proofErr w:type="spellStart"/>
      <w:r w:rsidRPr="003D07B6">
        <w:rPr>
          <w:rFonts w:ascii="Arial" w:hAnsi="Arial" w:cs="Arial"/>
        </w:rPr>
        <w:t>aut</w:t>
      </w:r>
      <w:proofErr w:type="spellEnd"/>
      <w:r w:rsidRPr="003D07B6">
        <w:rPr>
          <w:rFonts w:ascii="Arial" w:hAnsi="Arial" w:cs="Arial"/>
        </w:rPr>
        <w:t xml:space="preserve"> et es </w:t>
      </w:r>
      <w:proofErr w:type="spellStart"/>
      <w:r w:rsidRPr="003D07B6">
        <w:rPr>
          <w:rFonts w:ascii="Arial" w:hAnsi="Arial" w:cs="Arial"/>
        </w:rPr>
        <w:t>aut</w:t>
      </w:r>
      <w:proofErr w:type="spellEnd"/>
      <w:r w:rsidRPr="003D07B6">
        <w:rPr>
          <w:rFonts w:ascii="Arial" w:hAnsi="Arial" w:cs="Arial"/>
        </w:rPr>
        <w:t xml:space="preserve"> abo. </w:t>
      </w:r>
      <w:proofErr w:type="spellStart"/>
      <w:r w:rsidRPr="003D07B6">
        <w:rPr>
          <w:rFonts w:ascii="Arial" w:hAnsi="Arial" w:cs="Arial"/>
        </w:rPr>
        <w:t>Henist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faccuptinus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explitionsed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quibus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niminci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issitae</w:t>
      </w:r>
      <w:proofErr w:type="spellEnd"/>
      <w:r w:rsidRPr="003D07B6">
        <w:rPr>
          <w:rFonts w:ascii="Arial" w:hAnsi="Arial" w:cs="Arial"/>
        </w:rPr>
        <w:t xml:space="preserve"> dem rem que </w:t>
      </w:r>
      <w:proofErr w:type="spellStart"/>
      <w:r w:rsidRPr="003D07B6">
        <w:rPr>
          <w:rFonts w:ascii="Arial" w:hAnsi="Arial" w:cs="Arial"/>
        </w:rPr>
        <w:t>parum</w:t>
      </w:r>
      <w:proofErr w:type="spellEnd"/>
      <w:r w:rsidRPr="003D07B6">
        <w:rPr>
          <w:rFonts w:ascii="Arial" w:hAnsi="Arial" w:cs="Arial"/>
        </w:rPr>
        <w:t xml:space="preserve"> con pos </w:t>
      </w:r>
      <w:proofErr w:type="spellStart"/>
      <w:r w:rsidRPr="003D07B6">
        <w:rPr>
          <w:rFonts w:ascii="Arial" w:hAnsi="Arial" w:cs="Arial"/>
        </w:rPr>
        <w:t>remolecus</w:t>
      </w:r>
      <w:proofErr w:type="spellEnd"/>
      <w:r w:rsidRPr="003D07B6">
        <w:rPr>
          <w:rFonts w:ascii="Arial" w:hAnsi="Arial" w:cs="Arial"/>
        </w:rPr>
        <w:t xml:space="preserve"> ex </w:t>
      </w:r>
      <w:proofErr w:type="spellStart"/>
      <w:r w:rsidRPr="003D07B6">
        <w:rPr>
          <w:rFonts w:ascii="Arial" w:hAnsi="Arial" w:cs="Arial"/>
        </w:rPr>
        <w:t>eostiis</w:t>
      </w:r>
      <w:proofErr w:type="spellEnd"/>
      <w:r w:rsidRPr="003D07B6">
        <w:rPr>
          <w:rFonts w:ascii="Arial" w:hAnsi="Arial" w:cs="Arial"/>
        </w:rPr>
        <w:t xml:space="preserve"> se </w:t>
      </w:r>
      <w:proofErr w:type="spellStart"/>
      <w:r w:rsidRPr="003D07B6">
        <w:rPr>
          <w:rFonts w:ascii="Arial" w:hAnsi="Arial" w:cs="Arial"/>
        </w:rPr>
        <w:t>occabor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molla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doluptias</w:t>
      </w:r>
      <w:proofErr w:type="spellEnd"/>
      <w:r w:rsidRPr="003D07B6">
        <w:rPr>
          <w:rFonts w:ascii="Arial" w:hAnsi="Arial" w:cs="Arial"/>
        </w:rPr>
        <w:t xml:space="preserve"> autem a </w:t>
      </w:r>
      <w:proofErr w:type="spellStart"/>
      <w:r w:rsidRPr="003D07B6">
        <w:rPr>
          <w:rFonts w:ascii="Arial" w:hAnsi="Arial" w:cs="Arial"/>
        </w:rPr>
        <w:t>sam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faciatempore</w:t>
      </w:r>
      <w:proofErr w:type="spellEnd"/>
      <w:r w:rsidRPr="003D07B6">
        <w:rPr>
          <w:rFonts w:ascii="Arial" w:hAnsi="Arial" w:cs="Arial"/>
        </w:rPr>
        <w:t xml:space="preserve"> qui </w:t>
      </w:r>
      <w:proofErr w:type="spellStart"/>
      <w:r w:rsidRPr="003D07B6">
        <w:rPr>
          <w:rFonts w:ascii="Arial" w:hAnsi="Arial" w:cs="Arial"/>
        </w:rPr>
        <w:t>officiasit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estia</w:t>
      </w:r>
      <w:proofErr w:type="spellEnd"/>
      <w:r w:rsidRPr="003D07B6">
        <w:rPr>
          <w:rFonts w:ascii="Arial" w:hAnsi="Arial" w:cs="Arial"/>
        </w:rPr>
        <w:t xml:space="preserve"> dolore, que </w:t>
      </w:r>
      <w:proofErr w:type="spellStart"/>
      <w:r w:rsidRPr="003D07B6">
        <w:rPr>
          <w:rFonts w:ascii="Arial" w:hAnsi="Arial" w:cs="Arial"/>
        </w:rPr>
        <w:t>venis</w:t>
      </w:r>
      <w:proofErr w:type="spellEnd"/>
      <w:r w:rsidRPr="003D07B6">
        <w:rPr>
          <w:rFonts w:ascii="Arial" w:hAnsi="Arial" w:cs="Arial"/>
        </w:rPr>
        <w:t xml:space="preserve"> alite nonet </w:t>
      </w:r>
      <w:proofErr w:type="spellStart"/>
      <w:r w:rsidRPr="003D07B6">
        <w:rPr>
          <w:rFonts w:ascii="Arial" w:hAnsi="Arial" w:cs="Arial"/>
        </w:rPr>
        <w:t>aceaqua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ssintur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magnihi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llenturio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doluptae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dolorro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eveniet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faccusa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ntioria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tiosanderum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dolestis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dolupta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sae</w:t>
      </w:r>
      <w:proofErr w:type="spellEnd"/>
      <w:r w:rsidRPr="003D07B6">
        <w:rPr>
          <w:rFonts w:ascii="Arial" w:hAnsi="Arial" w:cs="Arial"/>
        </w:rPr>
        <w:t xml:space="preserve">. </w:t>
      </w:r>
      <w:proofErr w:type="spellStart"/>
      <w:r w:rsidRPr="003D07B6">
        <w:rPr>
          <w:rFonts w:ascii="Arial" w:hAnsi="Arial" w:cs="Arial"/>
        </w:rPr>
        <w:t>Itatectis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inci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corepere</w:t>
      </w:r>
      <w:proofErr w:type="spellEnd"/>
      <w:r w:rsidRPr="003D07B6">
        <w:rPr>
          <w:rFonts w:ascii="Arial" w:hAnsi="Arial" w:cs="Arial"/>
        </w:rPr>
        <w:t xml:space="preserve">, </w:t>
      </w:r>
      <w:proofErr w:type="spellStart"/>
      <w:r w:rsidRPr="003D07B6">
        <w:rPr>
          <w:rFonts w:ascii="Arial" w:hAnsi="Arial" w:cs="Arial"/>
        </w:rPr>
        <w:t>aut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faccum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repudipit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aut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laccull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orrorectur</w:t>
      </w:r>
      <w:proofErr w:type="spellEnd"/>
      <w:r w:rsidRPr="003D07B6">
        <w:rPr>
          <w:rFonts w:ascii="Arial" w:hAnsi="Arial" w:cs="Arial"/>
        </w:rPr>
        <w:t>?</w:t>
      </w:r>
    </w:p>
    <w:p w14:paraId="73FDBB92" w14:textId="77777777" w:rsidR="003D07B6" w:rsidRDefault="003D07B6" w:rsidP="003D07B6">
      <w:pPr>
        <w:pStyle w:val="BasicParagraph"/>
        <w:spacing w:line="240" w:lineRule="auto"/>
        <w:rPr>
          <w:rFonts w:ascii="Arial" w:hAnsi="Arial" w:cs="Arial"/>
        </w:rPr>
      </w:pPr>
    </w:p>
    <w:p w14:paraId="15683324" w14:textId="775AC366" w:rsidR="003D07B6" w:rsidRDefault="003D07B6" w:rsidP="003D07B6">
      <w:pPr>
        <w:pStyle w:val="BasicParagraph"/>
        <w:spacing w:line="240" w:lineRule="auto"/>
        <w:rPr>
          <w:rFonts w:ascii="Arial" w:hAnsi="Arial" w:cs="Arial"/>
        </w:rPr>
      </w:pPr>
      <w:proofErr w:type="spellStart"/>
      <w:r w:rsidRPr="003D07B6">
        <w:rPr>
          <w:rFonts w:ascii="Arial" w:hAnsi="Arial" w:cs="Arial"/>
        </w:rPr>
        <w:t>Minctatatem</w:t>
      </w:r>
      <w:proofErr w:type="spellEnd"/>
      <w:r w:rsidRPr="003D07B6">
        <w:rPr>
          <w:rFonts w:ascii="Arial" w:hAnsi="Arial" w:cs="Arial"/>
        </w:rPr>
        <w:t xml:space="preserve"> et </w:t>
      </w:r>
      <w:proofErr w:type="spellStart"/>
      <w:r w:rsidRPr="003D07B6">
        <w:rPr>
          <w:rFonts w:ascii="Arial" w:hAnsi="Arial" w:cs="Arial"/>
        </w:rPr>
        <w:t>optat</w:t>
      </w:r>
      <w:proofErr w:type="spellEnd"/>
      <w:r w:rsidRPr="003D07B6">
        <w:rPr>
          <w:rFonts w:ascii="Arial" w:hAnsi="Arial" w:cs="Arial"/>
        </w:rPr>
        <w:t xml:space="preserve">. </w:t>
      </w:r>
      <w:proofErr w:type="spellStart"/>
      <w:r w:rsidRPr="003D07B6">
        <w:rPr>
          <w:rFonts w:ascii="Arial" w:hAnsi="Arial" w:cs="Arial"/>
        </w:rPr>
        <w:t>Nihiligent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hilla</w:t>
      </w:r>
      <w:proofErr w:type="spellEnd"/>
      <w:r w:rsidRPr="003D07B6">
        <w:rPr>
          <w:rFonts w:ascii="Arial" w:hAnsi="Arial" w:cs="Arial"/>
        </w:rPr>
        <w:t xml:space="preserve"> non </w:t>
      </w:r>
      <w:proofErr w:type="spellStart"/>
      <w:r w:rsidRPr="003D07B6">
        <w:rPr>
          <w:rFonts w:ascii="Arial" w:hAnsi="Arial" w:cs="Arial"/>
        </w:rPr>
        <w:t>repedit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atibusd</w:t>
      </w:r>
      <w:proofErr w:type="spellEnd"/>
      <w:r w:rsidRPr="003D07B6">
        <w:rPr>
          <w:rFonts w:ascii="Arial" w:hAnsi="Arial" w:cs="Arial"/>
        </w:rPr>
        <w:t xml:space="preserve"> </w:t>
      </w:r>
      <w:proofErr w:type="spellStart"/>
      <w:r w:rsidRPr="003D07B6">
        <w:rPr>
          <w:rFonts w:ascii="Arial" w:hAnsi="Arial" w:cs="Arial"/>
        </w:rPr>
        <w:t>aerferitat</w:t>
      </w:r>
      <w:proofErr w:type="spellEnd"/>
      <w:r w:rsidRPr="003D07B6">
        <w:rPr>
          <w:rFonts w:ascii="Arial" w:hAnsi="Arial" w:cs="Arial"/>
        </w:rPr>
        <w:t>.</w:t>
      </w:r>
    </w:p>
    <w:p w14:paraId="70071C35" w14:textId="4AF751F5" w:rsidR="00461740" w:rsidRDefault="00461740" w:rsidP="003D07B6">
      <w:pPr>
        <w:pStyle w:val="BasicParagraph"/>
        <w:spacing w:line="240" w:lineRule="auto"/>
        <w:rPr>
          <w:rFonts w:ascii="Arial" w:hAnsi="Arial" w:cs="Arial"/>
        </w:rPr>
      </w:pPr>
    </w:p>
    <w:p w14:paraId="021ACBB5" w14:textId="0CEFECCA" w:rsidR="00461740" w:rsidRPr="00BF3A56" w:rsidRDefault="00461740" w:rsidP="00461740">
      <w:pPr>
        <w:autoSpaceDE w:val="0"/>
        <w:autoSpaceDN w:val="0"/>
        <w:adjustRightInd w:val="0"/>
        <w:spacing w:line="264" w:lineRule="auto"/>
        <w:rPr>
          <w:rFonts w:cs="Arial"/>
          <w:b/>
          <w:bCs/>
          <w:color w:val="2A4A83"/>
          <w:sz w:val="20"/>
          <w:szCs w:val="20"/>
        </w:rPr>
      </w:pPr>
      <w:r w:rsidRPr="00BF3A56">
        <w:rPr>
          <w:rFonts w:cs="Arial"/>
          <w:b/>
          <w:bCs/>
          <w:color w:val="2A4A83"/>
          <w:sz w:val="20"/>
          <w:szCs w:val="20"/>
        </w:rPr>
        <w:t>About PAI</w:t>
      </w:r>
    </w:p>
    <w:p w14:paraId="4EF931C1" w14:textId="62193254" w:rsidR="00D32DF1" w:rsidRPr="00BF3A56" w:rsidRDefault="00461740" w:rsidP="00461740">
      <w:pPr>
        <w:pStyle w:val="AboutBrinksbodytext"/>
        <w:rPr>
          <w:sz w:val="20"/>
          <w:szCs w:val="20"/>
        </w:rPr>
      </w:pPr>
      <w:r w:rsidRPr="00BF3A56">
        <w:rPr>
          <w:sz w:val="20"/>
          <w:szCs w:val="20"/>
        </w:rPr>
        <w:t xml:space="preserve">Payment Alliance International (PAI), a Brink’s company, is one of the largest providers of ATM portfolio management tools and services in the United States, including transaction processing, bank sponsorships, terminal maintenance, cash in transit (CIT) servicing, and AMP+ — the company’s market-leading ATM portfolio management technology — for more than 100,000 ATMs. PAI provides technology tools and services that offer customers the most visibility and control to maximize ATM portfolio effectiveness and profitability. For more information, visit </w:t>
      </w:r>
      <w:hyperlink r:id="rId8" w:history="1">
        <w:r w:rsidRPr="00BF3A56">
          <w:rPr>
            <w:rStyle w:val="Hyperlink"/>
            <w:sz w:val="20"/>
            <w:szCs w:val="20"/>
          </w:rPr>
          <w:t>www.gopai.com</w:t>
        </w:r>
      </w:hyperlink>
      <w:r w:rsidRPr="00BF3A56">
        <w:rPr>
          <w:sz w:val="20"/>
          <w:szCs w:val="20"/>
        </w:rPr>
        <w:t>.</w:t>
      </w:r>
    </w:p>
    <w:p w14:paraId="60A060D5" w14:textId="77777777" w:rsidR="002D76CD" w:rsidRDefault="002D76CD" w:rsidP="00D32DF1">
      <w:pPr>
        <w:pStyle w:val="Pressreleasemaintext"/>
        <w:jc w:val="center"/>
        <w:rPr>
          <w:color w:val="000000" w:themeColor="text1"/>
          <w:spacing w:val="60"/>
        </w:rPr>
      </w:pPr>
    </w:p>
    <w:p w14:paraId="6B2D0DFE" w14:textId="1FCE215F" w:rsidR="00D32DF1" w:rsidRPr="009B799A" w:rsidRDefault="00D32DF1" w:rsidP="009B799A">
      <w:pPr>
        <w:pStyle w:val="Pressreleasemaintext"/>
        <w:jc w:val="center"/>
        <w:rPr>
          <w:color w:val="000000" w:themeColor="text1"/>
          <w:spacing w:val="60"/>
        </w:rPr>
      </w:pPr>
      <w:r>
        <w:rPr>
          <w:color w:val="000000" w:themeColor="text1"/>
          <w:spacing w:val="60"/>
        </w:rPr>
        <w:t># # #</w:t>
      </w:r>
    </w:p>
    <w:sectPr w:rsidR="00D32DF1" w:rsidRPr="009B799A" w:rsidSect="003D07B6">
      <w:pgSz w:w="12240" w:h="15840"/>
      <w:pgMar w:top="1080" w:right="1440" w:bottom="2007" w:left="1440" w:header="720" w:footer="23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47A25" w14:textId="77777777" w:rsidR="00C74FF1" w:rsidRDefault="00C74FF1" w:rsidP="00FF4C4B">
      <w:r>
        <w:separator/>
      </w:r>
    </w:p>
  </w:endnote>
  <w:endnote w:type="continuationSeparator" w:id="0">
    <w:p w14:paraId="00508AC4" w14:textId="77777777" w:rsidR="00C74FF1" w:rsidRDefault="00C74FF1" w:rsidP="00FF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613E" w14:textId="77777777" w:rsidR="00C74FF1" w:rsidRDefault="00C74FF1" w:rsidP="00FF4C4B">
      <w:r>
        <w:separator/>
      </w:r>
    </w:p>
  </w:footnote>
  <w:footnote w:type="continuationSeparator" w:id="0">
    <w:p w14:paraId="5B89C774" w14:textId="77777777" w:rsidR="00C74FF1" w:rsidRDefault="00C74FF1" w:rsidP="00FF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B851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44E9E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B3417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12C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A016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F265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20DA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B8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A83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60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8051240">
    <w:abstractNumId w:val="0"/>
  </w:num>
  <w:num w:numId="2" w16cid:durableId="1326395155">
    <w:abstractNumId w:val="1"/>
  </w:num>
  <w:num w:numId="3" w16cid:durableId="1464494104">
    <w:abstractNumId w:val="2"/>
  </w:num>
  <w:num w:numId="4" w16cid:durableId="301732651">
    <w:abstractNumId w:val="3"/>
  </w:num>
  <w:num w:numId="5" w16cid:durableId="1555771320">
    <w:abstractNumId w:val="8"/>
  </w:num>
  <w:num w:numId="6" w16cid:durableId="1247496336">
    <w:abstractNumId w:val="4"/>
  </w:num>
  <w:num w:numId="7" w16cid:durableId="221328623">
    <w:abstractNumId w:val="5"/>
  </w:num>
  <w:num w:numId="8" w16cid:durableId="1520120838">
    <w:abstractNumId w:val="6"/>
  </w:num>
  <w:num w:numId="9" w16cid:durableId="1750805692">
    <w:abstractNumId w:val="7"/>
  </w:num>
  <w:num w:numId="10" w16cid:durableId="12537784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F1"/>
    <w:rsid w:val="000173A6"/>
    <w:rsid w:val="00094720"/>
    <w:rsid w:val="00097011"/>
    <w:rsid w:val="00114E3C"/>
    <w:rsid w:val="00133B8A"/>
    <w:rsid w:val="001412C1"/>
    <w:rsid w:val="001615C2"/>
    <w:rsid w:val="0018353E"/>
    <w:rsid w:val="00217977"/>
    <w:rsid w:val="00253A02"/>
    <w:rsid w:val="0028622D"/>
    <w:rsid w:val="002B453A"/>
    <w:rsid w:val="002C1DE5"/>
    <w:rsid w:val="002D426E"/>
    <w:rsid w:val="002D76CD"/>
    <w:rsid w:val="002E5EEF"/>
    <w:rsid w:val="003123C5"/>
    <w:rsid w:val="003615BC"/>
    <w:rsid w:val="003901DE"/>
    <w:rsid w:val="003B0CF7"/>
    <w:rsid w:val="003D07B6"/>
    <w:rsid w:val="003E2CC9"/>
    <w:rsid w:val="00420F9F"/>
    <w:rsid w:val="00461740"/>
    <w:rsid w:val="004B675B"/>
    <w:rsid w:val="004C7119"/>
    <w:rsid w:val="004F2C66"/>
    <w:rsid w:val="00547F21"/>
    <w:rsid w:val="00583D79"/>
    <w:rsid w:val="005B1E01"/>
    <w:rsid w:val="005C1082"/>
    <w:rsid w:val="00634D59"/>
    <w:rsid w:val="006372D9"/>
    <w:rsid w:val="006B7DF5"/>
    <w:rsid w:val="007863BB"/>
    <w:rsid w:val="007B075C"/>
    <w:rsid w:val="007C5810"/>
    <w:rsid w:val="007C58B5"/>
    <w:rsid w:val="00872735"/>
    <w:rsid w:val="008D2F23"/>
    <w:rsid w:val="008E552F"/>
    <w:rsid w:val="008E6689"/>
    <w:rsid w:val="00967B75"/>
    <w:rsid w:val="00981603"/>
    <w:rsid w:val="00984313"/>
    <w:rsid w:val="009B799A"/>
    <w:rsid w:val="009C7FAF"/>
    <w:rsid w:val="009D7E60"/>
    <w:rsid w:val="00A13961"/>
    <w:rsid w:val="00A35081"/>
    <w:rsid w:val="00A40BC9"/>
    <w:rsid w:val="00A8381E"/>
    <w:rsid w:val="00AF35E4"/>
    <w:rsid w:val="00B54581"/>
    <w:rsid w:val="00B67E6E"/>
    <w:rsid w:val="00BE35CB"/>
    <w:rsid w:val="00BF3A56"/>
    <w:rsid w:val="00C039D7"/>
    <w:rsid w:val="00C0484B"/>
    <w:rsid w:val="00C06B10"/>
    <w:rsid w:val="00C147A1"/>
    <w:rsid w:val="00C74FF1"/>
    <w:rsid w:val="00C77CB8"/>
    <w:rsid w:val="00C8339B"/>
    <w:rsid w:val="00C9518E"/>
    <w:rsid w:val="00CA12C8"/>
    <w:rsid w:val="00CB0D13"/>
    <w:rsid w:val="00D32DF1"/>
    <w:rsid w:val="00D80C84"/>
    <w:rsid w:val="00DD477E"/>
    <w:rsid w:val="00E122B2"/>
    <w:rsid w:val="00E53250"/>
    <w:rsid w:val="00EA4848"/>
    <w:rsid w:val="00EE1251"/>
    <w:rsid w:val="00F753DD"/>
    <w:rsid w:val="00F95D4F"/>
    <w:rsid w:val="00FB169A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9E54A"/>
  <w15:chartTrackingRefBased/>
  <w15:docId w15:val="{76DB690C-8D37-5B40-9136-042C21E0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 (Body CS)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DF1"/>
    <w:rPr>
      <w:rFonts w:eastAsia="Times New Roman" w:cs="Times New Roman"/>
      <w:kern w:val="16"/>
      <w:sz w:val="21"/>
      <w:lang w:eastAsia="en-US"/>
    </w:rPr>
  </w:style>
  <w:style w:type="paragraph" w:styleId="Heading1">
    <w:name w:val="heading 1"/>
    <w:next w:val="Pressreleasemaintext"/>
    <w:link w:val="Heading1Char"/>
    <w:uiPriority w:val="9"/>
    <w:qFormat/>
    <w:rsid w:val="00EE1251"/>
    <w:pPr>
      <w:autoSpaceDE w:val="0"/>
      <w:autoSpaceDN w:val="0"/>
      <w:adjustRightInd w:val="0"/>
      <w:spacing w:after="60" w:line="264" w:lineRule="auto"/>
      <w:outlineLvl w:val="0"/>
    </w:pPr>
    <w:rPr>
      <w:rFonts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C4B"/>
    <w:pPr>
      <w:tabs>
        <w:tab w:val="center" w:pos="4680"/>
        <w:tab w:val="right" w:pos="9360"/>
      </w:tabs>
    </w:pPr>
    <w:rPr>
      <w:rFonts w:eastAsiaTheme="minorEastAsia" w:cs="Times New Roman (Body CS)"/>
      <w:kern w:val="0"/>
      <w:sz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F4C4B"/>
  </w:style>
  <w:style w:type="paragraph" w:styleId="Footer">
    <w:name w:val="footer"/>
    <w:basedOn w:val="Normal"/>
    <w:link w:val="FooterChar"/>
    <w:uiPriority w:val="99"/>
    <w:unhideWhenUsed/>
    <w:rsid w:val="00FF4C4B"/>
    <w:pPr>
      <w:tabs>
        <w:tab w:val="center" w:pos="4680"/>
        <w:tab w:val="right" w:pos="9360"/>
      </w:tabs>
    </w:pPr>
    <w:rPr>
      <w:rFonts w:eastAsiaTheme="minorEastAsia" w:cs="Times New Roman (Body CS)"/>
      <w:kern w:val="0"/>
      <w:sz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F4C4B"/>
  </w:style>
  <w:style w:type="table" w:styleId="TableGrid">
    <w:name w:val="Table Grid"/>
    <w:basedOn w:val="TableNormal"/>
    <w:uiPriority w:val="39"/>
    <w:rsid w:val="00F75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ssReleaseheader">
    <w:name w:val="Press Release header"/>
    <w:next w:val="Contact"/>
    <w:qFormat/>
    <w:rsid w:val="001615C2"/>
    <w:pPr>
      <w:spacing w:after="120"/>
      <w:jc w:val="center"/>
    </w:pPr>
    <w:rPr>
      <w:b/>
      <w:bCs/>
      <w:caps/>
      <w:color w:val="2A4A83"/>
      <w:spacing w:val="60"/>
      <w:sz w:val="24"/>
      <w:u w:color="2A4A83"/>
    </w:rPr>
  </w:style>
  <w:style w:type="paragraph" w:customStyle="1" w:styleId="Contact">
    <w:name w:val="Contact"/>
    <w:next w:val="ReturnAddresstext"/>
    <w:qFormat/>
    <w:rsid w:val="001615C2"/>
    <w:pPr>
      <w:spacing w:after="60" w:line="264" w:lineRule="auto"/>
    </w:pPr>
    <w:rPr>
      <w:b/>
      <w:bCs/>
      <w:color w:val="2A4A83"/>
      <w:sz w:val="24"/>
    </w:rPr>
  </w:style>
  <w:style w:type="paragraph" w:customStyle="1" w:styleId="FORIMMEDIATERELEASEHEADER">
    <w:name w:val="FOR IMMEDIATE RELEASE HEADER"/>
    <w:next w:val="PressReleaseheader"/>
    <w:qFormat/>
    <w:rsid w:val="00C039D7"/>
    <w:pPr>
      <w:spacing w:before="300" w:after="300"/>
      <w:jc w:val="center"/>
    </w:pPr>
    <w:rPr>
      <w:rFonts w:cs="Arial"/>
      <w:b/>
      <w:bCs/>
      <w:i/>
      <w:iCs/>
      <w:color w:val="2A4A83"/>
      <w:spacing w:val="60"/>
      <w:sz w:val="24"/>
      <w:lang w:val="es-ES"/>
    </w:rPr>
  </w:style>
  <w:style w:type="character" w:customStyle="1" w:styleId="Heading1Char">
    <w:name w:val="Heading 1 Char"/>
    <w:basedOn w:val="DefaultParagraphFont"/>
    <w:link w:val="Heading1"/>
    <w:uiPriority w:val="9"/>
    <w:rsid w:val="00EE1251"/>
    <w:rPr>
      <w:rFonts w:cs="Arial"/>
      <w:b/>
      <w:bCs/>
      <w:sz w:val="24"/>
    </w:rPr>
  </w:style>
  <w:style w:type="paragraph" w:customStyle="1" w:styleId="Pressreleasemaintext">
    <w:name w:val="Press release main text"/>
    <w:qFormat/>
    <w:rsid w:val="00EE1251"/>
    <w:pPr>
      <w:autoSpaceDE w:val="0"/>
      <w:autoSpaceDN w:val="0"/>
      <w:adjustRightInd w:val="0"/>
      <w:spacing w:after="200" w:line="264" w:lineRule="auto"/>
    </w:pPr>
    <w:rPr>
      <w:rFonts w:cs="Arial"/>
      <w:szCs w:val="20"/>
    </w:rPr>
  </w:style>
  <w:style w:type="paragraph" w:customStyle="1" w:styleId="AboutBrinksheader">
    <w:name w:val="About Brink's header"/>
    <w:qFormat/>
    <w:rsid w:val="00C039D7"/>
    <w:pPr>
      <w:autoSpaceDE w:val="0"/>
      <w:autoSpaceDN w:val="0"/>
      <w:adjustRightInd w:val="0"/>
      <w:spacing w:after="60" w:line="264" w:lineRule="auto"/>
    </w:pPr>
    <w:rPr>
      <w:rFonts w:cs="Arial"/>
      <w:b/>
      <w:bCs/>
      <w:color w:val="2A4A83"/>
      <w:sz w:val="18"/>
      <w:szCs w:val="18"/>
    </w:rPr>
  </w:style>
  <w:style w:type="paragraph" w:customStyle="1" w:styleId="AboutBrinksbodytext">
    <w:name w:val="About Brink's body text"/>
    <w:qFormat/>
    <w:rsid w:val="00C039D7"/>
    <w:pPr>
      <w:autoSpaceDE w:val="0"/>
      <w:autoSpaceDN w:val="0"/>
      <w:adjustRightInd w:val="0"/>
      <w:spacing w:line="264" w:lineRule="auto"/>
    </w:pPr>
    <w:rPr>
      <w:rFonts w:cs="Arial"/>
      <w:sz w:val="16"/>
      <w:szCs w:val="16"/>
    </w:rPr>
  </w:style>
  <w:style w:type="paragraph" w:customStyle="1" w:styleId="ReturnAddresstext">
    <w:name w:val="Return Address text"/>
    <w:qFormat/>
    <w:rsid w:val="004F2C66"/>
    <w:pPr>
      <w:spacing w:line="288" w:lineRule="auto"/>
    </w:pPr>
    <w:rPr>
      <w:rFonts w:cs="Arial"/>
      <w:sz w:val="18"/>
      <w:szCs w:val="18"/>
    </w:rPr>
  </w:style>
  <w:style w:type="paragraph" w:customStyle="1" w:styleId="PressReleaseHeadline">
    <w:name w:val="Press Release Headline"/>
    <w:next w:val="Pressreleasemaintext"/>
    <w:qFormat/>
    <w:rsid w:val="00133B8A"/>
    <w:pPr>
      <w:spacing w:after="200"/>
    </w:pPr>
    <w:rPr>
      <w:rFonts w:cs="Arial"/>
      <w:b/>
      <w:bCs/>
      <w:sz w:val="24"/>
    </w:rPr>
  </w:style>
  <w:style w:type="paragraph" w:styleId="ListBullet">
    <w:name w:val="List Bullet"/>
    <w:basedOn w:val="Pressreleasemaintext"/>
    <w:uiPriority w:val="99"/>
    <w:unhideWhenUsed/>
    <w:rsid w:val="007C5810"/>
    <w:pPr>
      <w:tabs>
        <w:tab w:val="num" w:pos="360"/>
      </w:tabs>
      <w:ind w:left="634" w:hanging="274"/>
      <w:contextualSpacing/>
    </w:pPr>
  </w:style>
  <w:style w:type="character" w:styleId="Hyperlink">
    <w:name w:val="Hyperlink"/>
    <w:basedOn w:val="DefaultParagraphFont"/>
    <w:uiPriority w:val="99"/>
    <w:unhideWhenUsed/>
    <w:rsid w:val="00D80C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C8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D32D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32DF1"/>
    <w:rPr>
      <w:rFonts w:ascii="Segoe UI" w:eastAsia="Times New Roman" w:hAnsi="Segoe UI" w:cs="Segoe UI"/>
      <w:kern w:val="16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D07B6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3D07B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kern w:val="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pai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Kaye Faris</cp:lastModifiedBy>
  <cp:revision>2</cp:revision>
  <dcterms:created xsi:type="dcterms:W3CDTF">2023-10-12T16:38:00Z</dcterms:created>
  <dcterms:modified xsi:type="dcterms:W3CDTF">2023-10-12T16:38:00Z</dcterms:modified>
</cp:coreProperties>
</file>